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C2DAD" w:rsidRPr="00EE5F93" w14:paraId="3040B6C1" w14:textId="77777777" w:rsidTr="00331036">
        <w:tc>
          <w:tcPr>
            <w:tcW w:w="11057" w:type="dxa"/>
            <w:shd w:val="clear" w:color="auto" w:fill="C00000"/>
          </w:tcPr>
          <w:p w14:paraId="31233F50" w14:textId="77777777" w:rsidR="00BC2DAD" w:rsidRPr="00EE5F93" w:rsidRDefault="00BC2DAD" w:rsidP="002A528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BC2DAD" w:rsidRPr="00306333" w14:paraId="51E5EF8F" w14:textId="77777777" w:rsidTr="002A5285">
        <w:tc>
          <w:tcPr>
            <w:tcW w:w="11057" w:type="dxa"/>
          </w:tcPr>
          <w:p w14:paraId="3DAFEA06" w14:textId="77777777" w:rsidR="00BC2DAD" w:rsidRPr="00EE5F93" w:rsidRDefault="00BC2DAD" w:rsidP="002A5285">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20B1AED7"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5B8D2C98"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Tel. 0612345678 - Fax. 0612345678</w:t>
            </w:r>
          </w:p>
          <w:p w14:paraId="51F4AF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Web: </w:t>
            </w:r>
            <w:hyperlink r:id="rId21" w:history="1">
              <w:r>
                <w:rPr>
                  <w:rStyle w:val="Collegamentoipertestuale"/>
                </w:rPr>
                <w:t>https://gruppofarmacieitaliane.it/</w:t>
              </w:r>
            </w:hyperlink>
          </w:p>
          <w:p w14:paraId="3308B9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PEC: </w:t>
            </w:r>
            <w:hyperlink r:id="rId22" w:history="1">
              <w:r>
                <w:rPr>
                  <w:rStyle w:val="Collegamentoipertestuale"/>
                  <w:rFonts w:ascii="Open Sans" w:hAnsi="Open Sans" w:cs="Open Sans"/>
                  <w:iCs/>
                  <w:spacing w:val="-20"/>
                </w:rPr>
                <w:t>farmacieitalianesrl@legalmail.it</w:t>
              </w:r>
            </w:hyperlink>
          </w:p>
          <w:p w14:paraId="70CC5950" w14:textId="77777777" w:rsidR="00BC2DAD" w:rsidRDefault="00BC2DAD" w:rsidP="002A5285">
            <w:pPr>
              <w:spacing w:after="0" w:line="240" w:lineRule="auto"/>
              <w:contextualSpacing/>
            </w:pPr>
          </w:p>
          <w:p w14:paraId="6A8B5795" w14:textId="77777777" w:rsidR="00BC2DAD" w:rsidRDefault="00BC2DAD" w:rsidP="002A5285">
            <w:pPr>
              <w:spacing w:after="0" w:line="240" w:lineRule="auto"/>
              <w:contextualSpacing/>
            </w:pPr>
          </w:p>
        </w:tc>
      </w:tr>
    </w:tbl>
    <w:p w14:paraId="0B4390EE" w14:textId="77777777" w:rsidR="000D0C1F" w:rsidRPr="00EE5F93" w:rsidRDefault="000D0C1F" w:rsidP="00D16EF5">
      <w:pPr>
        <w:rPr>
          <w:rFonts w:ascii="Open Sans" w:hAnsi="Open Sans" w:cs="Open Sans"/>
          <w:sz w:val="2"/>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p>
          <w:p w14:paraId="4505CD92" w14:textId="77777777" w:rsidR="00AD56C9" w:rsidRPr="00EE5F93" w:rsidRDefault="00AD56C9" w:rsidP="00D1044C">
            <w:pPr>
              <w:spacing w:after="0"/>
              <w:rPr>
                <w:rFonts w:ascii="Open Sans" w:hAnsi="Open Sans" w:cs="Open Sans"/>
                <w:i/>
                <w:sz w:val="6"/>
                <w:szCs w:val="18"/>
                <w:lang w:val="en-US"/>
              </w:rPr>
            </w:pPr>
          </w:p>
        </w:tc>
      </w:tr>
    </w:tbl>
    <w:p w14:paraId="0B4390EE" w14:textId="77777777" w:rsidR="000D0C1F" w:rsidRPr="00EE5F93" w:rsidRDefault="000D0C1F" w:rsidP="00D16EF5">
      <w:pPr>
        <w:rPr>
          <w:rFonts w:ascii="Open Sans" w:hAnsi="Open Sans" w:cs="Open Sans"/>
          <w:sz w:val="2"/>
          <w:szCs w:val="18"/>
          <w:lang w:val="en-US"/>
        </w:rPr>
      </w:pPr>
    </w:p>
    <w:p w14:paraId="3A1BBDF9" w14:textId="5C6D590F"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PSI – PROCEDURA SICUREZZA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3E61FB">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3E61FB">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3E61FB">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3E61FB">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3A7E16" w:rsidRPr="00EE5F93" w14:paraId="65B4E5A7" w14:textId="77777777" w:rsidTr="00C67AA8">
              <w:trPr>
                <w:jc w:val="center"/>
              </w:trPr>
              <w:tc>
                <w:tcPr>
                  <w:tcW w:w="1980" w:type="dxa"/>
                  <w:shd w:val="clear" w:color="auto" w:fill="auto"/>
                  <w:vAlign w:val="center"/>
                </w:tcPr>
                <w:p w14:paraId="6BCB84F4" w14:textId="2A210DE9"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9B87C00" w14:textId="3EEFFD4C"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3579F37A" w14:textId="68BAA9BB"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27E6351" w14:textId="2C00BFA0"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3A7E16" w:rsidRPr="00EE5F93" w14:paraId="0D971135" w14:textId="77777777" w:rsidTr="00C67AA8">
              <w:trPr>
                <w:jc w:val="center"/>
              </w:trPr>
              <w:tc>
                <w:tcPr>
                  <w:tcW w:w="1980" w:type="dxa"/>
                  <w:shd w:val="clear" w:color="auto" w:fill="auto"/>
                  <w:vAlign w:val="center"/>
                </w:tcPr>
                <w:p w14:paraId="67DB1F97" w14:textId="09D0CFA8"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5C57E195" w14:textId="652D5C4D"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2760964" w14:textId="28D7CFF6"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5530942" w14:textId="31457F70"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3A7E16" w:rsidRPr="00EE5F93" w14:paraId="0328E5AF" w14:textId="77777777" w:rsidTr="00C67AA8">
              <w:trPr>
                <w:jc w:val="center"/>
              </w:trPr>
              <w:tc>
                <w:tcPr>
                  <w:tcW w:w="1980" w:type="dxa"/>
                  <w:shd w:val="clear" w:color="auto" w:fill="auto"/>
                  <w:vAlign w:val="center"/>
                </w:tcPr>
                <w:p w14:paraId="777BC4D7" w14:textId="1A55DCF1"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623B5AD9" w14:textId="719F7073" w:rsidR="003A7E16" w:rsidRPr="00C67AA8" w:rsidRDefault="003A7E16" w:rsidP="003E61FB">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1A1922A8" w14:textId="6E4D483D"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5153491E" w14:textId="19202278" w:rsidR="003A7E16" w:rsidRPr="00C67AA8" w:rsidRDefault="003A7E16" w:rsidP="003E61FB">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BC5360" w14:paraId="56AF4036" w14:textId="77777777" w:rsidTr="0005451E">
        <w:tc>
          <w:tcPr>
            <w:tcW w:w="11057" w:type="dxa"/>
            <w:shd w:val="clear" w:color="auto" w:fill="C00000"/>
          </w:tcPr>
          <w:p w14:paraId="6639E912" w14:textId="17517998" w:rsidR="0005451E" w:rsidRPr="00BC5360" w:rsidRDefault="00FA2B47"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STRUTTURA DELLA PROCEDURA</w:t>
            </w:r>
          </w:p>
        </w:tc>
      </w:tr>
      <w:tr w:rsidR="0005451E" w:rsidRPr="00BC5360" w14:paraId="0EE3C2A6" w14:textId="77777777" w:rsidTr="0005451E">
        <w:tc>
          <w:tcPr>
            <w:tcW w:w="11057" w:type="dxa"/>
          </w:tcPr>
          <w:p w14:paraId="1C3F4E4E" w14:textId="77777777" w:rsidR="0005451E" w:rsidRPr="00BC5360" w:rsidRDefault="0005451E" w:rsidP="002371B4">
            <w:pPr>
              <w:spacing w:after="0" w:line="240" w:lineRule="auto"/>
              <w:rPr>
                <w:rFonts w:ascii="Open Sans" w:hAnsi="Open Sans" w:cs="Open Sans"/>
                <w:iCs/>
                <w:sz w:val="20"/>
                <w:szCs w:val="20"/>
              </w:rPr>
            </w:pPr>
          </w:p>
          <w:p w14:paraId="75E2C809" w14:textId="13875287" w:rsidR="00726F24" w:rsidRPr="00BC5360" w:rsidRDefault="00726F24" w:rsidP="00726F24">
            <w:pPr>
              <w:spacing w:after="0" w:line="240" w:lineRule="auto"/>
              <w:jc w:val="both"/>
              <w:rPr>
                <w:rFonts w:ascii="Open Sans" w:hAnsi="Open Sans" w:cs="Open Sans"/>
                <w:iCs/>
                <w:sz w:val="20"/>
                <w:szCs w:val="20"/>
              </w:rPr>
            </w:pPr>
            <w:r>
              <w:rPr>
                <w:rFonts w:ascii="Open Sans" w:hAnsi="Open Sans" w:cs="Open Sans"/>
                <w:iCs/>
                <w:sz w:val="20"/>
                <w:szCs w:val="20"/>
              </w:rPr>
              <w:t>I controlli di sicurezza per le informazioni, previsti dall’Annex A della Norma, sono stati integrati all’interno delle procedure gestionali e in particolare nelle procedure di business i cui processi sono presidiati dai rispettivi RDP (responsabili di processo).</w:t>
            </w:r>
          </w:p>
          <w:p w14:paraId="4256F254" w14:textId="77777777" w:rsidR="00726F24" w:rsidRPr="00BC5360" w:rsidRDefault="00726F24" w:rsidP="00726F24">
            <w:pPr>
              <w:spacing w:after="0" w:line="240" w:lineRule="auto"/>
              <w:jc w:val="both"/>
              <w:rPr>
                <w:rFonts w:ascii="Open Sans" w:hAnsi="Open Sans" w:cs="Open Sans"/>
                <w:iCs/>
                <w:sz w:val="20"/>
                <w:szCs w:val="20"/>
              </w:rPr>
            </w:pPr>
          </w:p>
          <w:p w14:paraId="375F9E5A" w14:textId="4975B6B9" w:rsidR="00726F24" w:rsidRPr="00BC5360" w:rsidRDefault="00FA2B47" w:rsidP="00726F24">
            <w:pPr>
              <w:spacing w:after="0" w:line="240" w:lineRule="auto"/>
              <w:jc w:val="both"/>
              <w:rPr>
                <w:rFonts w:ascii="Open Sans" w:hAnsi="Open Sans" w:cs="Open Sans"/>
                <w:iCs/>
                <w:sz w:val="20"/>
                <w:szCs w:val="20"/>
              </w:rPr>
            </w:pPr>
            <w:r>
              <w:rPr>
                <w:rFonts w:ascii="Open Sans" w:hAnsi="Open Sans" w:cs="Open Sans"/>
                <w:iCs/>
                <w:sz w:val="20"/>
                <w:szCs w:val="20"/>
              </w:rPr>
              <w:t>La presente procedura di sicurezza è stata concepita allo scopo di disciplinare l’attuazione dei seguenti controlli dell’Annex A previsti dalla Norma ISO 27001:2024 che, a differenza di quelli integrati nelle procedure gestionali, meritano un’attenzione separata, date le caratteristiche di natura più tecnica che li contraddistinguono dagli altri controlli.</w:t>
            </w:r>
          </w:p>
          <w:p w14:paraId="18E8E401" w14:textId="77777777" w:rsidR="00726F24" w:rsidRPr="00BC5360" w:rsidRDefault="00726F24" w:rsidP="00726F24">
            <w:pPr>
              <w:spacing w:after="0" w:line="240" w:lineRule="auto"/>
              <w:jc w:val="both"/>
              <w:rPr>
                <w:rFonts w:ascii="Open Sans" w:hAnsi="Open Sans" w:cs="Open Sans"/>
                <w:iCs/>
                <w:sz w:val="20"/>
                <w:szCs w:val="20"/>
              </w:rPr>
            </w:pPr>
          </w:p>
          <w:p w14:paraId="759B3BFA" w14:textId="5C451C0A" w:rsidR="00726F24" w:rsidRPr="00BC5360" w:rsidRDefault="00726F24" w:rsidP="00726F24">
            <w:pPr>
              <w:spacing w:after="0" w:line="240" w:lineRule="auto"/>
              <w:jc w:val="both"/>
              <w:rPr>
                <w:rFonts w:ascii="Open Sans" w:hAnsi="Open Sans" w:cs="Open Sans"/>
                <w:b/>
                <w:bCs/>
                <w:iCs/>
                <w:sz w:val="20"/>
                <w:szCs w:val="20"/>
              </w:rPr>
            </w:pPr>
            <w:r>
              <w:rPr>
                <w:rFonts w:ascii="Open Sans" w:hAnsi="Open Sans" w:cs="Open Sans"/>
                <w:iCs/>
                <w:sz w:val="20"/>
                <w:szCs w:val="20"/>
              </w:rPr>
              <w:t xml:space="preserve">In ragione di tali peculiarità tecniche, nella nostra organizzazione, l’applicazione dei seguenti controlli di sicurezza è presidiata dalla figura specialistica del </w:t>
            </w:r>
            <w:r>
              <w:rPr>
                <w:rFonts w:ascii="Open Sans" w:hAnsi="Open Sans" w:cs="Open Sans"/>
                <w:b/>
                <w:bCs/>
                <w:iCs/>
                <w:sz w:val="20"/>
                <w:szCs w:val="20"/>
              </w:rPr>
              <w:t xml:space="preserve">Responsabile del sistema di gestione per la sicurezza delle informazioni (RGSI) </w:t>
            </w:r>
            <w:r>
              <w:rPr>
                <w:rFonts w:ascii="Open Sans" w:hAnsi="Open Sans" w:cs="Open Sans"/>
                <w:iCs/>
                <w:sz w:val="20"/>
                <w:szCs w:val="20"/>
              </w:rPr>
              <w:t xml:space="preserve">prevista dall’organigramma al modulo </w:t>
            </w:r>
            <w:r>
              <w:rPr>
                <w:rFonts w:ascii="Open Sans" w:hAnsi="Open Sans" w:cs="Open Sans"/>
                <w:b/>
                <w:bCs/>
                <w:iCs/>
                <w:sz w:val="20"/>
                <w:szCs w:val="20"/>
              </w:rPr>
              <w:t xml:space="preserve">MOD-530-A Organigramma </w:t>
            </w:r>
            <w:r>
              <w:rPr>
                <w:rFonts w:ascii="Open Sans" w:hAnsi="Open Sans" w:cs="Open Sans"/>
                <w:iCs/>
                <w:sz w:val="20"/>
                <w:szCs w:val="20"/>
              </w:rPr>
              <w:t xml:space="preserve">e i cui requisiti sono definiti, valutati e monitorati attraverso il modulo </w:t>
            </w:r>
            <w:r>
              <w:rPr>
                <w:rFonts w:ascii="Open Sans" w:hAnsi="Open Sans" w:cs="Open Sans"/>
                <w:b/>
                <w:bCs/>
                <w:iCs/>
                <w:sz w:val="20"/>
                <w:szCs w:val="20"/>
              </w:rPr>
              <w:t>MOD-530-B Ruoli e requisiti.</w:t>
            </w:r>
          </w:p>
          <w:p w14:paraId="6AB93CA7" w14:textId="77777777" w:rsidR="00FA2B47" w:rsidRPr="00BC5360" w:rsidRDefault="00FA2B47" w:rsidP="002371B4">
            <w:pPr>
              <w:spacing w:after="0" w:line="240" w:lineRule="auto"/>
              <w:rPr>
                <w:rFonts w:ascii="Open Sans" w:hAnsi="Open Sans" w:cs="Open Sans"/>
                <w:iCs/>
                <w:sz w:val="20"/>
                <w:szCs w:val="20"/>
              </w:rPr>
            </w:pPr>
          </w:p>
          <w:p w14:paraId="6B5CC0AD" w14:textId="77777777" w:rsidR="00FA2B47" w:rsidRPr="00BC5360" w:rsidRDefault="00FA2B47" w:rsidP="002371B4">
            <w:pPr>
              <w:spacing w:after="0" w:line="240" w:lineRule="auto"/>
              <w:rPr>
                <w:rFonts w:ascii="Open Sans" w:hAnsi="Open Sans" w:cs="Open Sans"/>
                <w:iCs/>
                <w:sz w:val="20"/>
                <w:szCs w:val="20"/>
              </w:rPr>
            </w:pPr>
          </w:p>
          <w:p w14:paraId="5EA2932B" w14:textId="77777777" w:rsidR="006A2DA0" w:rsidRPr="00BC5360" w:rsidRDefault="006A2DA0" w:rsidP="002371B4">
            <w:pPr>
              <w:spacing w:after="0" w:line="240" w:lineRule="auto"/>
              <w:rPr>
                <w:rFonts w:ascii="Open Sans" w:hAnsi="Open Sans" w:cs="Open Sans"/>
                <w:iCs/>
                <w:sz w:val="20"/>
                <w:szCs w:val="20"/>
              </w:rPr>
            </w:pPr>
          </w:p>
          <w:p w14:paraId="4F7AAA05" w14:textId="078BD697" w:rsidR="006A2DA0" w:rsidRPr="00BC5360" w:rsidRDefault="006A2DA0" w:rsidP="002371B4">
            <w:pPr>
              <w:spacing w:after="0" w:line="240" w:lineRule="auto"/>
              <w:rPr>
                <w:rFonts w:ascii="Open Sans" w:hAnsi="Open Sans" w:cs="Open Sans"/>
                <w:b/>
                <w:bCs/>
                <w:iCs/>
                <w:sz w:val="20"/>
                <w:szCs w:val="20"/>
              </w:rPr>
            </w:pPr>
            <w:r>
              <w:rPr>
                <w:rFonts w:ascii="Open Sans" w:hAnsi="Open Sans" w:cs="Open Sans"/>
                <w:b/>
                <w:bCs/>
                <w:iCs/>
                <w:sz w:val="20"/>
                <w:szCs w:val="20"/>
              </w:rPr>
              <w:t xml:space="preserve">CONTROLLI APPLICATI </w:t>
            </w:r>
          </w:p>
          <w:p w14:paraId="43D428B7" w14:textId="77777777" w:rsidR="006A2DA0" w:rsidRPr="00BC5360" w:rsidRDefault="006A2DA0" w:rsidP="002371B4">
            <w:pPr>
              <w:spacing w:after="0" w:line="240" w:lineRule="auto"/>
              <w:rPr>
                <w:rFonts w:ascii="Open Sans" w:hAnsi="Open Sans" w:cs="Open Sans"/>
                <w:iCs/>
                <w:sz w:val="20"/>
                <w:szCs w:val="20"/>
              </w:rPr>
            </w:pPr>
          </w:p>
          <w:p w14:paraId="2FC0DFE0" w14:textId="77777777" w:rsidR="006A2DA0" w:rsidRPr="00BC5360" w:rsidRDefault="006A2DA0"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1016"/>
              <w:gridCol w:w="9776"/>
            </w:tblGrid>
            <w:tr w:rsidR="00BD675C" w:rsidRPr="00BC5360" w14:paraId="774038F3" w14:textId="77777777" w:rsidTr="006A2DA0">
              <w:tc>
                <w:tcPr>
                  <w:tcW w:w="1016" w:type="dxa"/>
                  <w:shd w:val="clear" w:color="auto" w:fill="F2F2F2" w:themeFill="background1" w:themeFillShade="F2"/>
                  <w:vAlign w:val="center"/>
                </w:tcPr>
                <w:p w14:paraId="43ABD563" w14:textId="2F1A30A5" w:rsidR="00BD675C" w:rsidRPr="00BC5360"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ID/NUM</w:t>
                  </w:r>
                </w:p>
              </w:tc>
              <w:tc>
                <w:tcPr>
                  <w:tcW w:w="9776" w:type="dxa"/>
                  <w:shd w:val="clear" w:color="auto" w:fill="F2F2F2" w:themeFill="background1" w:themeFillShade="F2"/>
                  <w:vAlign w:val="center"/>
                </w:tcPr>
                <w:p w14:paraId="322602A5" w14:textId="092D8D51" w:rsidR="00BD675C" w:rsidRPr="00BC5360" w:rsidRDefault="006A2DA0" w:rsidP="006A2DA0">
                  <w:pPr>
                    <w:spacing w:after="0" w:line="240" w:lineRule="auto"/>
                    <w:rPr>
                      <w:rFonts w:ascii="Open Sans" w:hAnsi="Open Sans" w:cs="Open Sans"/>
                      <w:sz w:val="20"/>
                      <w:szCs w:val="20"/>
                    </w:rPr>
                  </w:pPr>
                  <w:r>
                    <w:rPr>
                      <w:rFonts w:ascii="Open Sans" w:hAnsi="Open Sans" w:cs="Open Sans"/>
                      <w:sz w:val="20"/>
                      <w:szCs w:val="20"/>
                    </w:rPr>
                    <w:t xml:space="preserve">CONTROLLO </w:t>
                  </w:r>
                </w:p>
              </w:tc>
            </w:tr>
            <w:tr w:rsidR="000D7155" w:rsidRPr="00BC5360" w14:paraId="4E2BE836" w14:textId="77777777" w:rsidTr="00C83A9D">
              <w:tc>
                <w:tcPr>
                  <w:tcW w:w="1016" w:type="dxa"/>
                  <w:vAlign w:val="center"/>
                </w:tcPr>
                <w:p w14:paraId="75D5A747" w14:textId="66EFD5FE"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5.24</w:t>
                  </w:r>
                </w:p>
              </w:tc>
              <w:tc>
                <w:tcPr>
                  <w:tcW w:w="9776" w:type="dxa"/>
                  <w:vAlign w:val="center"/>
                </w:tcPr>
                <w:p w14:paraId="207F494E" w14:textId="19F1639E" w:rsidR="000D7155" w:rsidRPr="00BC5360" w:rsidRDefault="000D7155" w:rsidP="000D7155">
                  <w:pPr>
                    <w:spacing w:after="0"/>
                    <w:rPr>
                      <w:rFonts w:ascii="Open Sans" w:hAnsi="Open Sans" w:cs="Open Sans"/>
                      <w:sz w:val="20"/>
                      <w:szCs w:val="20"/>
                    </w:rPr>
                  </w:pPr>
                  <w:r>
                    <w:rPr>
                      <w:rFonts w:ascii="Open Sans" w:hAnsi="Open Sans" w:cs="Open Sans"/>
                      <w:sz w:val="20"/>
                      <w:szCs w:val="20"/>
                    </w:rPr>
                    <w:t>Pianificazione e preparazione per la gestione degli incidenti di sicurezza delle informazioni</w:t>
                  </w:r>
                </w:p>
              </w:tc>
            </w:tr>
            <w:tr w:rsidR="000D7155" w:rsidRPr="00BC5360" w14:paraId="56AFC352" w14:textId="77777777" w:rsidTr="00C83A9D">
              <w:tc>
                <w:tcPr>
                  <w:tcW w:w="1016" w:type="dxa"/>
                  <w:vAlign w:val="center"/>
                </w:tcPr>
                <w:p w14:paraId="69D2558E" w14:textId="5C875EEB"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5.25</w:t>
                  </w:r>
                </w:p>
              </w:tc>
              <w:tc>
                <w:tcPr>
                  <w:tcW w:w="9776" w:type="dxa"/>
                  <w:vAlign w:val="center"/>
                </w:tcPr>
                <w:p w14:paraId="45292651" w14:textId="505131E4" w:rsidR="000D7155" w:rsidRPr="00BC5360" w:rsidRDefault="000D7155" w:rsidP="000D7155">
                  <w:pPr>
                    <w:spacing w:after="0"/>
                    <w:rPr>
                      <w:rFonts w:ascii="Open Sans" w:hAnsi="Open Sans" w:cs="Open Sans"/>
                      <w:sz w:val="20"/>
                      <w:szCs w:val="20"/>
                    </w:rPr>
                  </w:pPr>
                  <w:r>
                    <w:rPr>
                      <w:rFonts w:ascii="Open Sans" w:hAnsi="Open Sans" w:cs="Open Sans"/>
                      <w:sz w:val="20"/>
                      <w:szCs w:val="20"/>
                    </w:rPr>
                    <w:t>Valutazione e decisione sugli eventi di sicurezza delle informazioni</w:t>
                  </w:r>
                </w:p>
              </w:tc>
            </w:tr>
            <w:tr w:rsidR="000D7155" w:rsidRPr="00BC5360" w14:paraId="39DC1E70" w14:textId="77777777" w:rsidTr="00C83A9D">
              <w:tc>
                <w:tcPr>
                  <w:tcW w:w="1016" w:type="dxa"/>
                  <w:vAlign w:val="center"/>
                </w:tcPr>
                <w:p w14:paraId="2FE50F16" w14:textId="55F3CD78"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5.26</w:t>
                  </w:r>
                </w:p>
              </w:tc>
              <w:tc>
                <w:tcPr>
                  <w:tcW w:w="9776" w:type="dxa"/>
                  <w:vAlign w:val="center"/>
                </w:tcPr>
                <w:p w14:paraId="018080DC" w14:textId="051E660A" w:rsidR="000D7155" w:rsidRPr="00BC5360" w:rsidRDefault="000D7155" w:rsidP="000D7155">
                  <w:pPr>
                    <w:spacing w:after="0"/>
                    <w:rPr>
                      <w:rFonts w:ascii="Open Sans" w:hAnsi="Open Sans" w:cs="Open Sans"/>
                      <w:sz w:val="20"/>
                      <w:szCs w:val="20"/>
                    </w:rPr>
                  </w:pPr>
                  <w:r>
                    <w:rPr>
                      <w:rFonts w:ascii="Open Sans" w:hAnsi="Open Sans" w:cs="Open Sans"/>
                      <w:sz w:val="20"/>
                      <w:szCs w:val="20"/>
                    </w:rPr>
                    <w:t>Risposta agli incidenti di sicurezza delle informazioni</w:t>
                  </w:r>
                </w:p>
              </w:tc>
            </w:tr>
            <w:tr w:rsidR="000D7155" w:rsidRPr="00BC5360" w14:paraId="2F62A01E" w14:textId="77777777" w:rsidTr="00C83A9D">
              <w:tc>
                <w:tcPr>
                  <w:tcW w:w="1016" w:type="dxa"/>
                  <w:vAlign w:val="center"/>
                </w:tcPr>
                <w:p w14:paraId="6669BBEE" w14:textId="7A3D4141"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5.27</w:t>
                  </w:r>
                </w:p>
              </w:tc>
              <w:tc>
                <w:tcPr>
                  <w:tcW w:w="9776" w:type="dxa"/>
                  <w:vAlign w:val="center"/>
                </w:tcPr>
                <w:p w14:paraId="015B874F" w14:textId="1AFD6096" w:rsidR="000D7155" w:rsidRPr="00BC5360" w:rsidRDefault="000D7155" w:rsidP="000D7155">
                  <w:pPr>
                    <w:spacing w:after="0"/>
                    <w:rPr>
                      <w:rFonts w:ascii="Open Sans" w:hAnsi="Open Sans" w:cs="Open Sans"/>
                      <w:sz w:val="20"/>
                      <w:szCs w:val="20"/>
                    </w:rPr>
                  </w:pPr>
                  <w:r>
                    <w:rPr>
                      <w:rFonts w:ascii="Open Sans" w:hAnsi="Open Sans" w:cs="Open Sans"/>
                      <w:sz w:val="20"/>
                      <w:szCs w:val="20"/>
                    </w:rPr>
                    <w:t>Apprendimento dagli incidenti di sicurezza delle informazioni</w:t>
                  </w:r>
                </w:p>
              </w:tc>
            </w:tr>
            <w:tr w:rsidR="000D7155" w:rsidRPr="00BC5360" w14:paraId="6C9A1775" w14:textId="77777777" w:rsidTr="00C83A9D">
              <w:tc>
                <w:tcPr>
                  <w:tcW w:w="1016" w:type="dxa"/>
                  <w:vAlign w:val="center"/>
                </w:tcPr>
                <w:p w14:paraId="706B4F8C" w14:textId="056F2BA5"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5.28</w:t>
                  </w:r>
                </w:p>
              </w:tc>
              <w:tc>
                <w:tcPr>
                  <w:tcW w:w="9776" w:type="dxa"/>
                  <w:vAlign w:val="center"/>
                </w:tcPr>
                <w:p w14:paraId="5FD795C9" w14:textId="14EA018E" w:rsidR="000D7155" w:rsidRPr="00BC5360" w:rsidRDefault="000D7155" w:rsidP="000D7155">
                  <w:pPr>
                    <w:spacing w:after="0"/>
                    <w:rPr>
                      <w:rFonts w:ascii="Open Sans" w:hAnsi="Open Sans" w:cs="Open Sans"/>
                      <w:sz w:val="20"/>
                      <w:szCs w:val="20"/>
                    </w:rPr>
                  </w:pPr>
                  <w:r>
                    <w:rPr>
                      <w:rFonts w:ascii="Open Sans" w:hAnsi="Open Sans" w:cs="Open Sans"/>
                      <w:sz w:val="20"/>
                      <w:szCs w:val="20"/>
                    </w:rPr>
                    <w:t>Raccolta di prove</w:t>
                  </w:r>
                </w:p>
              </w:tc>
            </w:tr>
            <w:tr w:rsidR="000D7155" w:rsidRPr="00BC5360" w14:paraId="1033563A" w14:textId="77777777" w:rsidTr="00C83A9D">
              <w:tc>
                <w:tcPr>
                  <w:tcW w:w="1016" w:type="dxa"/>
                  <w:vAlign w:val="center"/>
                </w:tcPr>
                <w:p w14:paraId="6E82E2BB" w14:textId="704A694B"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5.29</w:t>
                  </w:r>
                </w:p>
              </w:tc>
              <w:tc>
                <w:tcPr>
                  <w:tcW w:w="9776" w:type="dxa"/>
                  <w:vAlign w:val="center"/>
                </w:tcPr>
                <w:p w14:paraId="2E410A42" w14:textId="71B651BD" w:rsidR="000D7155" w:rsidRPr="00BC5360" w:rsidRDefault="000D7155" w:rsidP="000D7155">
                  <w:pPr>
                    <w:spacing w:after="0"/>
                    <w:rPr>
                      <w:rFonts w:ascii="Open Sans" w:hAnsi="Open Sans" w:cs="Open Sans"/>
                      <w:sz w:val="20"/>
                      <w:szCs w:val="20"/>
                    </w:rPr>
                  </w:pPr>
                  <w:r>
                    <w:rPr>
                      <w:rFonts w:ascii="Open Sans" w:hAnsi="Open Sans" w:cs="Open Sans"/>
                      <w:sz w:val="20"/>
                      <w:szCs w:val="20"/>
                    </w:rPr>
                    <w:t>Sicurezza delle informazioni durante la distruzione</w:t>
                  </w:r>
                </w:p>
              </w:tc>
            </w:tr>
            <w:tr w:rsidR="000D7155" w:rsidRPr="00BC5360" w14:paraId="19B5586E" w14:textId="77777777" w:rsidTr="00C83A9D">
              <w:tc>
                <w:tcPr>
                  <w:tcW w:w="1016" w:type="dxa"/>
                  <w:vAlign w:val="center"/>
                </w:tcPr>
                <w:p w14:paraId="1528D58A" w14:textId="7A6AA449" w:rsidR="000D7155" w:rsidRPr="00BC5360" w:rsidRDefault="000D7155" w:rsidP="000D7155">
                  <w:pPr>
                    <w:spacing w:after="0" w:line="240" w:lineRule="auto"/>
                    <w:jc w:val="center"/>
                    <w:rPr>
                      <w:rFonts w:ascii="Open Sans" w:hAnsi="Open Sans" w:cs="Open Sans"/>
                      <w:sz w:val="20"/>
                      <w:szCs w:val="20"/>
                    </w:rPr>
                  </w:pPr>
                  <w:r>
                    <w:rPr>
                      <w:rFonts w:ascii="Open Sans" w:hAnsi="Open Sans" w:cs="Open Sans"/>
                      <w:sz w:val="20"/>
                      <w:szCs w:val="20"/>
                    </w:rPr>
                    <w:t>5.30</w:t>
                  </w:r>
                </w:p>
              </w:tc>
              <w:tc>
                <w:tcPr>
                  <w:tcW w:w="9776" w:type="dxa"/>
                  <w:vAlign w:val="center"/>
                </w:tcPr>
                <w:p w14:paraId="5A94CE25" w14:textId="682D829F" w:rsidR="000D7155" w:rsidRPr="00BC5360" w:rsidRDefault="000D7155" w:rsidP="000D7155">
                  <w:pPr>
                    <w:spacing w:after="0"/>
                    <w:rPr>
                      <w:rFonts w:ascii="Open Sans" w:hAnsi="Open Sans" w:cs="Open Sans"/>
                      <w:sz w:val="20"/>
                      <w:szCs w:val="20"/>
                    </w:rPr>
                  </w:pPr>
                  <w:r>
                    <w:rPr>
                      <w:rFonts w:ascii="Open Sans" w:hAnsi="Open Sans" w:cs="Open Sans"/>
                      <w:sz w:val="20"/>
                      <w:szCs w:val="20"/>
                    </w:rPr>
                    <w:t>Prontezza ICT per la continuità aziendale</w:t>
                  </w:r>
                </w:p>
              </w:tc>
            </w:tr>
          </w:tbl>
          <w:p w14:paraId="1D4A5187" w14:textId="77777777" w:rsidR="00DB0D9E" w:rsidRPr="00BC5360" w:rsidRDefault="00DB0D9E" w:rsidP="002371B4">
            <w:pPr>
              <w:pStyle w:val="Default"/>
              <w:tabs>
                <w:tab w:val="left" w:pos="4105"/>
              </w:tabs>
              <w:rPr>
                <w:rFonts w:ascii="Open Sans" w:hAnsi="Open Sans" w:cs="Open Sans"/>
                <w:sz w:val="20"/>
                <w:szCs w:val="20"/>
              </w:rPr>
            </w:pPr>
          </w:p>
          <w:p w14:paraId="127BFECC" w14:textId="77777777" w:rsidR="00465F0A" w:rsidRPr="00BC5360" w:rsidRDefault="00465F0A" w:rsidP="00465F0A">
            <w:pPr>
              <w:pStyle w:val="Default"/>
              <w:tabs>
                <w:tab w:val="left" w:pos="4105"/>
              </w:tabs>
              <w:rPr>
                <w:rFonts w:ascii="Open Sans" w:hAnsi="Open Sans" w:cs="Open Sans"/>
                <w:sz w:val="20"/>
                <w:szCs w:val="20"/>
              </w:rPr>
            </w:pPr>
          </w:p>
          <w:p w14:paraId="1CA4BC56" w14:textId="423C5174" w:rsidR="00A947DA" w:rsidRPr="00BC5360" w:rsidRDefault="00A947DA" w:rsidP="00A947DA">
            <w:pPr>
              <w:pStyle w:val="Default"/>
              <w:tabs>
                <w:tab w:val="left" w:pos="4105"/>
              </w:tabs>
              <w:jc w:val="both"/>
              <w:rPr>
                <w:rFonts w:ascii="Open Sans" w:hAnsi="Open Sans" w:cs="Open Sans"/>
                <w:sz w:val="20"/>
                <w:szCs w:val="20"/>
              </w:rPr>
            </w:pPr>
            <w:r>
              <w:rPr>
                <w:rFonts w:ascii="Open Sans" w:hAnsi="Open Sans" w:cs="Open Sans"/>
                <w:sz w:val="20"/>
                <w:szCs w:val="20"/>
              </w:rPr>
              <w:t xml:space="preserve">La presente procedura di sicurezza ha un campo di applicazione abbastanza vasto ma i suoi elementi sono interconnessi e coniugano la sicurezza delle informazioni con le necessità di continuità operativa di processi di business. </w:t>
            </w:r>
          </w:p>
          <w:p w14:paraId="6B2C6A70" w14:textId="77777777" w:rsidR="00A947DA" w:rsidRPr="00BC5360" w:rsidRDefault="00A947DA" w:rsidP="00A947DA">
            <w:pPr>
              <w:pStyle w:val="Default"/>
              <w:tabs>
                <w:tab w:val="left" w:pos="4105"/>
              </w:tabs>
              <w:jc w:val="both"/>
              <w:rPr>
                <w:rFonts w:ascii="Open Sans" w:hAnsi="Open Sans" w:cs="Open Sans"/>
                <w:sz w:val="20"/>
                <w:szCs w:val="20"/>
              </w:rPr>
            </w:pPr>
          </w:p>
          <w:p w14:paraId="735EDBAB" w14:textId="41D6B7BE" w:rsidR="00A947DA" w:rsidRPr="00BC5360" w:rsidRDefault="00A947DA" w:rsidP="00A947DA">
            <w:pPr>
              <w:pStyle w:val="Default"/>
              <w:tabs>
                <w:tab w:val="left" w:pos="4105"/>
              </w:tabs>
              <w:jc w:val="both"/>
              <w:rPr>
                <w:rFonts w:ascii="Open Sans" w:hAnsi="Open Sans" w:cs="Open Sans"/>
                <w:sz w:val="20"/>
                <w:szCs w:val="20"/>
              </w:rPr>
            </w:pPr>
            <w:r>
              <w:rPr>
                <w:rFonts w:ascii="Open Sans" w:hAnsi="Open Sans" w:cs="Open Sans"/>
                <w:sz w:val="20"/>
                <w:szCs w:val="20"/>
              </w:rPr>
              <w:t>La procedura, come vedremo dalla descrizione dei controlli applicati, si applica:</w:t>
            </w:r>
          </w:p>
          <w:p w14:paraId="370D0943" w14:textId="77777777" w:rsidR="00A947DA" w:rsidRPr="00BC5360" w:rsidRDefault="00A947DA" w:rsidP="00A947DA">
            <w:pPr>
              <w:pStyle w:val="Default"/>
              <w:tabs>
                <w:tab w:val="left" w:pos="4105"/>
              </w:tabs>
              <w:jc w:val="both"/>
              <w:rPr>
                <w:rFonts w:ascii="Open Sans" w:hAnsi="Open Sans" w:cs="Open Sans"/>
                <w:sz w:val="20"/>
                <w:szCs w:val="20"/>
              </w:rPr>
            </w:pPr>
          </w:p>
          <w:p w14:paraId="731825ED" w14:textId="24DBB95B" w:rsidR="00A947DA" w:rsidRPr="00BC5360" w:rsidRDefault="00A947DA" w:rsidP="00A947DA">
            <w:pPr>
              <w:pStyle w:val="Default"/>
              <w:numPr>
                <w:ilvl w:val="0"/>
                <w:numId w:val="194"/>
              </w:numPr>
              <w:tabs>
                <w:tab w:val="left" w:pos="4105"/>
              </w:tabs>
              <w:jc w:val="both"/>
              <w:rPr>
                <w:rFonts w:ascii="Open Sans" w:hAnsi="Open Sans" w:cs="Open Sans"/>
                <w:sz w:val="20"/>
                <w:szCs w:val="20"/>
              </w:rPr>
            </w:pPr>
            <w:r>
              <w:rPr>
                <w:rFonts w:ascii="Open Sans" w:hAnsi="Open Sans" w:cs="Open Sans"/>
                <w:sz w:val="20"/>
                <w:szCs w:val="20"/>
              </w:rPr>
              <w:t>Alle attività di preparazione ad eventi incerti attraverso la prevenzione</w:t>
            </w:r>
          </w:p>
          <w:p w14:paraId="354C161F" w14:textId="77777777" w:rsidR="00D77666" w:rsidRPr="00BC5360" w:rsidRDefault="00D77666" w:rsidP="00D77666">
            <w:pPr>
              <w:pStyle w:val="Default"/>
              <w:numPr>
                <w:ilvl w:val="0"/>
                <w:numId w:val="194"/>
              </w:numPr>
              <w:tabs>
                <w:tab w:val="left" w:pos="4105"/>
              </w:tabs>
              <w:jc w:val="both"/>
              <w:rPr>
                <w:rFonts w:ascii="Open Sans" w:hAnsi="Open Sans" w:cs="Open Sans"/>
                <w:sz w:val="20"/>
                <w:szCs w:val="20"/>
              </w:rPr>
            </w:pPr>
            <w:r>
              <w:rPr>
                <w:rFonts w:ascii="Open Sans" w:hAnsi="Open Sans" w:cs="Open Sans"/>
                <w:sz w:val="20"/>
                <w:szCs w:val="20"/>
              </w:rPr>
              <w:t xml:space="preserve">Alle attività che permettono di gestire gli incidenti e le loro conseguenze  </w:t>
            </w:r>
          </w:p>
          <w:p w14:paraId="3DC08929" w14:textId="0D47A4A8" w:rsidR="00A947DA" w:rsidRPr="00BC5360" w:rsidRDefault="00A947DA" w:rsidP="00A947DA">
            <w:pPr>
              <w:pStyle w:val="Default"/>
              <w:numPr>
                <w:ilvl w:val="0"/>
                <w:numId w:val="194"/>
              </w:numPr>
              <w:tabs>
                <w:tab w:val="left" w:pos="4105"/>
              </w:tabs>
              <w:jc w:val="both"/>
              <w:rPr>
                <w:rFonts w:ascii="Open Sans" w:hAnsi="Open Sans" w:cs="Open Sans"/>
                <w:sz w:val="20"/>
                <w:szCs w:val="20"/>
              </w:rPr>
            </w:pPr>
            <w:r>
              <w:rPr>
                <w:rFonts w:ascii="Open Sans" w:hAnsi="Open Sans" w:cs="Open Sans"/>
                <w:sz w:val="20"/>
                <w:szCs w:val="20"/>
              </w:rPr>
              <w:t>Alle attività connesse alla continuità operativa del business</w:t>
            </w:r>
          </w:p>
          <w:p w14:paraId="0FAD8569" w14:textId="3E7E6881" w:rsidR="0005451E" w:rsidRPr="00BC5360" w:rsidRDefault="0005451E" w:rsidP="00465F0A">
            <w:pPr>
              <w:pStyle w:val="Default"/>
              <w:tabs>
                <w:tab w:val="left" w:pos="4105"/>
              </w:tabs>
              <w:rPr>
                <w:rFonts w:ascii="Open Sans" w:hAnsi="Open Sans" w:cs="Open Sans"/>
                <w:sz w:val="20"/>
                <w:szCs w:val="20"/>
              </w:rPr>
            </w:pPr>
            <w:r>
              <w:rPr>
                <w:rFonts w:ascii="Open Sans" w:hAnsi="Open Sans" w:cs="Open Sans"/>
                <w:sz w:val="20"/>
                <w:szCs w:val="20"/>
              </w:rPr>
              <w:tab/>
            </w:r>
          </w:p>
        </w:tc>
      </w:tr>
    </w:tbl>
    <w:p w14:paraId="5DAE5EE3" w14:textId="77777777" w:rsidR="0005451E" w:rsidRPr="00BC5360" w:rsidRDefault="0005451E">
      <w:pPr>
        <w:rPr>
          <w:rFonts w:ascii="Open Sans" w:hAnsi="Open Sans" w:cs="Open Sans"/>
          <w:sz w:val="20"/>
          <w:szCs w:val="20"/>
        </w:rPr>
      </w:pPr>
    </w:p>
    <w:p w14:paraId="7AC1802D" w14:textId="77777777" w:rsidR="00A947DA" w:rsidRPr="00BC5360" w:rsidRDefault="00A947DA" w:rsidP="00CB7AE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BC5360" w14:paraId="53DC1240" w14:textId="77777777" w:rsidTr="00AE0BD6">
        <w:tc>
          <w:tcPr>
            <w:tcW w:w="11047" w:type="dxa"/>
            <w:shd w:val="clear" w:color="auto" w:fill="C00000"/>
          </w:tcPr>
          <w:p w14:paraId="072C91A5" w14:textId="553B6D31" w:rsidR="00AB54D5" w:rsidRPr="009B331C" w:rsidRDefault="005B264B" w:rsidP="00405E4E">
            <w:pPr>
              <w:spacing w:after="0"/>
              <w:jc w:val="both"/>
              <w:rPr>
                <w:rFonts w:ascii="Open Sans" w:hAnsi="Open Sans" w:cs="Open Sans"/>
                <w:b/>
                <w:bCs/>
                <w:sz w:val="20"/>
                <w:szCs w:val="20"/>
              </w:rPr>
            </w:pPr>
            <w:r>
              <w:rPr>
                <w:rFonts w:ascii="Open Sans" w:hAnsi="Open Sans" w:cs="Open Sans"/>
                <w:b/>
                <w:bCs/>
                <w:sz w:val="20"/>
                <w:szCs w:val="20"/>
              </w:rPr>
              <w:lastRenderedPageBreak/>
              <w:t>5.24 PIANIFICAZIONE E PREPARAZIONE PER LA GESTIONE DEGLI INCIDENTI DI SICUREZZA DELLE INFORMAZIONI</w:t>
            </w:r>
          </w:p>
        </w:tc>
      </w:tr>
      <w:tr w:rsidR="00AB54D5" w:rsidRPr="00BC5360" w14:paraId="76D5ECE2" w14:textId="77777777" w:rsidTr="00AE0BD6">
        <w:tc>
          <w:tcPr>
            <w:tcW w:w="11047" w:type="dxa"/>
          </w:tcPr>
          <w:p w14:paraId="122BB9B3" w14:textId="77777777" w:rsidR="00AE0BD6" w:rsidRPr="00BC5360" w:rsidRDefault="00AE0BD6" w:rsidP="00AE0BD6">
            <w:pPr>
              <w:spacing w:after="0"/>
              <w:rPr>
                <w:rFonts w:ascii="Open Sans" w:hAnsi="Open Sans" w:cs="Open Sans"/>
                <w:b/>
                <w:bCs/>
                <w:sz w:val="20"/>
                <w:szCs w:val="20"/>
              </w:rPr>
            </w:pPr>
          </w:p>
          <w:p w14:paraId="34C6A808" w14:textId="123EF662" w:rsidR="00465F0A" w:rsidRPr="00BC5360" w:rsidRDefault="00411D4A" w:rsidP="00A947DA">
            <w:pPr>
              <w:spacing w:after="0"/>
              <w:jc w:val="both"/>
              <w:rPr>
                <w:rFonts w:ascii="Open Sans" w:hAnsi="Open Sans" w:cs="Open Sans"/>
                <w:b/>
                <w:bCs/>
                <w:sz w:val="20"/>
                <w:szCs w:val="20"/>
              </w:rPr>
            </w:pPr>
            <w:r>
              <w:rPr>
                <w:rFonts w:ascii="Open Sans" w:hAnsi="Open Sans" w:cs="Open Sans"/>
                <w:b/>
                <w:bCs/>
                <w:sz w:val="20"/>
                <w:szCs w:val="20"/>
                <w:highlight w:val="yellow"/>
              </w:rPr>
              <w:t>L'organizzazione deve pianificare e prepararsi per gestire gli incidenti di sicurezza delle informazioni definendo, istituendo e comunicando processi, ruoli e responsabilità.</w:t>
            </w:r>
            <w:r>
              <w:rPr>
                <w:rFonts w:ascii="Open Sans" w:hAnsi="Open Sans" w:cs="Open Sans"/>
                <w:b/>
                <w:bCs/>
                <w:sz w:val="20"/>
                <w:szCs w:val="20"/>
              </w:rPr>
              <w:t xml:space="preserve"> </w:t>
            </w:r>
          </w:p>
          <w:p w14:paraId="7583E6C6" w14:textId="77777777" w:rsidR="005538E4" w:rsidRPr="00BC5360" w:rsidRDefault="005538E4" w:rsidP="00A947DA">
            <w:pPr>
              <w:spacing w:after="0"/>
              <w:jc w:val="both"/>
              <w:rPr>
                <w:rFonts w:ascii="Open Sans" w:hAnsi="Open Sans" w:cs="Open Sans"/>
                <w:b/>
                <w:bCs/>
                <w:sz w:val="20"/>
                <w:szCs w:val="20"/>
              </w:rPr>
            </w:pPr>
          </w:p>
          <w:p w14:paraId="4CB2B3C8" w14:textId="6E830702" w:rsidR="005B264B" w:rsidRPr="005F7093" w:rsidRDefault="005F709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INTRODUZIONE AL DISASTER RECOVERY PLAN DELL'ORGANIZZAZIONE</w:t>
            </w:r>
          </w:p>
          <w:p w14:paraId="7EA7EF98" w14:textId="77777777" w:rsidR="005B264B" w:rsidRPr="00BC5360" w:rsidRDefault="005B264B" w:rsidP="005B264B">
            <w:pPr>
              <w:spacing w:after="0"/>
              <w:jc w:val="both"/>
              <w:rPr>
                <w:rFonts w:ascii="Open Sans" w:hAnsi="Open Sans" w:cs="Open Sans"/>
                <w:sz w:val="20"/>
                <w:szCs w:val="20"/>
              </w:rPr>
            </w:pPr>
          </w:p>
          <w:p w14:paraId="0B9FA8A9" w14:textId="6DED13F1"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A fronte dei rischi che incombono sulle informazioni, l'organizzazione ha già stabilito i controlli di sicurezza interni che mantengono il rischio generale ad un livello basso. Tali controlli sono documentati all'interno del </w:t>
            </w:r>
            <w:r>
              <w:rPr>
                <w:rFonts w:ascii="Open Sans" w:hAnsi="Open Sans" w:cs="Open Sans"/>
                <w:b/>
                <w:bCs/>
                <w:sz w:val="20"/>
                <w:szCs w:val="20"/>
              </w:rPr>
              <w:t>MOD-710-M  Inventario degli asset</w:t>
            </w:r>
            <w:r>
              <w:rPr>
                <w:rFonts w:ascii="Open Sans" w:hAnsi="Open Sans" w:cs="Open Sans"/>
                <w:sz w:val="20"/>
                <w:szCs w:val="20"/>
              </w:rPr>
              <w:t xml:space="preserve">. La probabilità tuttavia che determinati incidenti possano accadere, ancorché bassa, non rende impossibili tali eventi. </w:t>
            </w:r>
          </w:p>
          <w:p w14:paraId="07161A6A" w14:textId="77777777" w:rsidR="005B264B" w:rsidRPr="00BC5360" w:rsidRDefault="005B264B" w:rsidP="005B264B">
            <w:pPr>
              <w:spacing w:after="0"/>
              <w:jc w:val="both"/>
              <w:rPr>
                <w:rFonts w:ascii="Open Sans" w:hAnsi="Open Sans" w:cs="Open Sans"/>
                <w:sz w:val="20"/>
                <w:szCs w:val="20"/>
              </w:rPr>
            </w:pPr>
          </w:p>
          <w:p w14:paraId="75FFFEC4"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Se i controlli applicati </w:t>
            </w:r>
            <w:r>
              <w:rPr>
                <w:rFonts w:ascii="Open Sans" w:hAnsi="Open Sans" w:cs="Open Sans"/>
                <w:i/>
                <w:iCs/>
                <w:sz w:val="20"/>
                <w:szCs w:val="20"/>
              </w:rPr>
              <w:t>internamente alla struttura</w:t>
            </w:r>
            <w:r>
              <w:rPr>
                <w:rFonts w:ascii="Open Sans" w:hAnsi="Open Sans" w:cs="Open Sans"/>
                <w:sz w:val="20"/>
                <w:szCs w:val="20"/>
              </w:rPr>
              <w:t xml:space="preserve">, finalizzati alla protezione delle informazioni dovessero risultare, </w:t>
            </w:r>
            <w:r>
              <w:rPr>
                <w:rFonts w:ascii="Open Sans" w:hAnsi="Open Sans" w:cs="Open Sans"/>
                <w:b/>
                <w:bCs/>
                <w:sz w:val="20"/>
                <w:szCs w:val="20"/>
              </w:rPr>
              <w:t>in condizioni critiche, inefficaci, compromessi, o comunque non funzionanti,</w:t>
            </w:r>
            <w:r>
              <w:rPr>
                <w:rFonts w:ascii="Open Sans" w:hAnsi="Open Sans" w:cs="Open Sans"/>
                <w:sz w:val="20"/>
                <w:szCs w:val="20"/>
              </w:rPr>
              <w:t xml:space="preserve"> l'organizzazione mette in atto delle azioni la cui finalità è quella di poter </w:t>
            </w:r>
            <w:r>
              <w:rPr>
                <w:rFonts w:ascii="Open Sans" w:hAnsi="Open Sans" w:cs="Open Sans"/>
                <w:b/>
                <w:bCs/>
                <w:sz w:val="20"/>
                <w:szCs w:val="20"/>
              </w:rPr>
              <w:t>riacquisire, nel più breve tempo possibile, la disponibilità delle informazioni.</w:t>
            </w:r>
          </w:p>
          <w:p w14:paraId="78DD901F" w14:textId="77777777" w:rsidR="005B264B" w:rsidRPr="00BC5360" w:rsidRDefault="005B264B" w:rsidP="005B264B">
            <w:pPr>
              <w:spacing w:after="0"/>
              <w:jc w:val="both"/>
              <w:rPr>
                <w:rFonts w:ascii="Open Sans" w:hAnsi="Open Sans" w:cs="Open Sans"/>
                <w:b/>
                <w:bCs/>
                <w:sz w:val="20"/>
                <w:szCs w:val="20"/>
              </w:rPr>
            </w:pPr>
          </w:p>
          <w:p w14:paraId="66EEFD41" w14:textId="77777777" w:rsidR="005B264B" w:rsidRPr="00BC5360" w:rsidRDefault="005B264B" w:rsidP="005B264B">
            <w:pPr>
              <w:spacing w:after="0"/>
              <w:jc w:val="both"/>
              <w:rPr>
                <w:rFonts w:ascii="Open Sans" w:hAnsi="Open Sans" w:cs="Open Sans"/>
                <w:b/>
                <w:bCs/>
                <w:sz w:val="20"/>
                <w:szCs w:val="20"/>
              </w:rPr>
            </w:pPr>
            <w:r>
              <w:rPr>
                <w:rFonts w:ascii="Open Sans" w:hAnsi="Open Sans" w:cs="Open Sans"/>
                <w:b/>
                <w:bCs/>
                <w:sz w:val="20"/>
                <w:szCs w:val="20"/>
              </w:rPr>
              <w:t xml:space="preserve">Scopo </w:t>
            </w:r>
          </w:p>
          <w:p w14:paraId="79769A86" w14:textId="77777777" w:rsidR="005B264B" w:rsidRPr="00BC5360" w:rsidRDefault="005B264B" w:rsidP="005B264B">
            <w:pPr>
              <w:spacing w:after="0"/>
              <w:jc w:val="both"/>
              <w:rPr>
                <w:rFonts w:ascii="Open Sans" w:hAnsi="Open Sans" w:cs="Open Sans"/>
                <w:b/>
                <w:bCs/>
                <w:sz w:val="20"/>
                <w:szCs w:val="20"/>
              </w:rPr>
            </w:pPr>
          </w:p>
          <w:p w14:paraId="561306CE"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La presente procedura ha lo scopo di disciplinare la modalità con cui l'organizzazione gestisce la sopravvenuta indisponibilità delle informazioni causata dalla distruzione dei supporti residenti nella sua struttura fisica (locali, uffici e sala server). </w:t>
            </w:r>
          </w:p>
          <w:p w14:paraId="32F8FE0E" w14:textId="77777777" w:rsidR="005B264B" w:rsidRPr="00BC5360" w:rsidRDefault="005B264B" w:rsidP="005B264B">
            <w:pPr>
              <w:spacing w:after="0"/>
              <w:jc w:val="both"/>
              <w:rPr>
                <w:rFonts w:ascii="Open Sans" w:hAnsi="Open Sans" w:cs="Open Sans"/>
                <w:sz w:val="20"/>
                <w:szCs w:val="20"/>
              </w:rPr>
            </w:pPr>
          </w:p>
          <w:p w14:paraId="1537242C"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Le cause della distruzione dei supporti, come abbiamo visto nell'identificazione e la valutazione dei rischi, possono consistere in fenomeni fisici o atmosferici quali ad esempio:</w:t>
            </w:r>
          </w:p>
          <w:p w14:paraId="7F737197" w14:textId="77777777" w:rsidR="005B264B" w:rsidRPr="00BC5360" w:rsidRDefault="005B264B" w:rsidP="005B264B">
            <w:pPr>
              <w:spacing w:after="0"/>
              <w:jc w:val="both"/>
              <w:rPr>
                <w:rFonts w:ascii="Open Sans" w:hAnsi="Open Sans" w:cs="Open Sans"/>
                <w:sz w:val="20"/>
                <w:szCs w:val="20"/>
              </w:rPr>
            </w:pPr>
          </w:p>
          <w:p w14:paraId="0AD9A43F" w14:textId="77777777" w:rsidR="005B264B" w:rsidRPr="00BC5360" w:rsidRDefault="005B264B" w:rsidP="005B264B">
            <w:pPr>
              <w:pStyle w:val="Paragrafoelenco"/>
              <w:numPr>
                <w:ilvl w:val="0"/>
                <w:numId w:val="196"/>
              </w:numPr>
              <w:spacing w:after="0"/>
              <w:rPr>
                <w:rFonts w:ascii="Open Sans" w:hAnsi="Open Sans" w:cs="Open Sans"/>
                <w:sz w:val="20"/>
                <w:szCs w:val="20"/>
              </w:rPr>
            </w:pPr>
            <w:r>
              <w:rPr>
                <w:rFonts w:ascii="Open Sans" w:hAnsi="Open Sans" w:cs="Open Sans"/>
                <w:sz w:val="20"/>
                <w:szCs w:val="20"/>
              </w:rPr>
              <w:t>Allagamenti</w:t>
            </w:r>
          </w:p>
          <w:p w14:paraId="5A7EB810" w14:textId="77777777" w:rsidR="005B264B" w:rsidRPr="00BC5360" w:rsidRDefault="005B264B" w:rsidP="005B264B">
            <w:pPr>
              <w:pStyle w:val="Paragrafoelenco"/>
              <w:numPr>
                <w:ilvl w:val="0"/>
                <w:numId w:val="196"/>
              </w:numPr>
              <w:spacing w:after="0"/>
              <w:rPr>
                <w:rFonts w:ascii="Open Sans" w:hAnsi="Open Sans" w:cs="Open Sans"/>
                <w:sz w:val="20"/>
                <w:szCs w:val="20"/>
              </w:rPr>
            </w:pPr>
            <w:r>
              <w:rPr>
                <w:rFonts w:ascii="Open Sans" w:hAnsi="Open Sans" w:cs="Open Sans"/>
                <w:sz w:val="20"/>
                <w:szCs w:val="20"/>
              </w:rPr>
              <w:t>Terremoti</w:t>
            </w:r>
          </w:p>
          <w:p w14:paraId="4A6819F9" w14:textId="77777777" w:rsidR="005B264B" w:rsidRPr="00BC5360" w:rsidRDefault="005B264B" w:rsidP="005B264B">
            <w:pPr>
              <w:pStyle w:val="Paragrafoelenco"/>
              <w:numPr>
                <w:ilvl w:val="0"/>
                <w:numId w:val="196"/>
              </w:numPr>
              <w:spacing w:after="0"/>
              <w:rPr>
                <w:rFonts w:ascii="Open Sans" w:hAnsi="Open Sans" w:cs="Open Sans"/>
                <w:sz w:val="20"/>
                <w:szCs w:val="20"/>
              </w:rPr>
            </w:pPr>
            <w:r>
              <w:rPr>
                <w:rFonts w:ascii="Open Sans" w:hAnsi="Open Sans" w:cs="Open Sans"/>
                <w:sz w:val="20"/>
                <w:szCs w:val="20"/>
              </w:rPr>
              <w:t>Alluvioni</w:t>
            </w:r>
          </w:p>
          <w:p w14:paraId="16B94F55" w14:textId="77777777" w:rsidR="005B264B" w:rsidRPr="00BC5360" w:rsidRDefault="005B264B" w:rsidP="005B264B">
            <w:pPr>
              <w:pStyle w:val="Paragrafoelenco"/>
              <w:numPr>
                <w:ilvl w:val="0"/>
                <w:numId w:val="196"/>
              </w:numPr>
              <w:spacing w:after="0"/>
              <w:rPr>
                <w:rFonts w:ascii="Open Sans" w:hAnsi="Open Sans" w:cs="Open Sans"/>
                <w:sz w:val="20"/>
                <w:szCs w:val="20"/>
              </w:rPr>
            </w:pPr>
            <w:r>
              <w:rPr>
                <w:rFonts w:ascii="Open Sans" w:hAnsi="Open Sans" w:cs="Open Sans"/>
                <w:sz w:val="20"/>
                <w:szCs w:val="20"/>
              </w:rPr>
              <w:t>Incendi</w:t>
            </w:r>
          </w:p>
          <w:p w14:paraId="5E253C9B" w14:textId="77777777" w:rsidR="005B264B" w:rsidRPr="00BC5360" w:rsidRDefault="005B264B" w:rsidP="005B264B">
            <w:pPr>
              <w:spacing w:after="0"/>
              <w:jc w:val="both"/>
              <w:rPr>
                <w:rFonts w:ascii="Open Sans" w:hAnsi="Open Sans" w:cs="Open Sans"/>
                <w:sz w:val="20"/>
                <w:szCs w:val="20"/>
              </w:rPr>
            </w:pPr>
          </w:p>
          <w:p w14:paraId="5592E026"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La presente procedura, che scaturisce dall'analisi e dalla valutazione dei rischi, rappresenta il </w:t>
            </w:r>
            <w:r>
              <w:rPr>
                <w:rFonts w:ascii="Open Sans" w:hAnsi="Open Sans" w:cs="Open Sans"/>
                <w:b/>
                <w:bCs/>
                <w:sz w:val="20"/>
                <w:szCs w:val="20"/>
              </w:rPr>
              <w:t>DISASTER RECOVERY PLAN</w:t>
            </w:r>
            <w:r>
              <w:rPr>
                <w:rFonts w:ascii="Open Sans" w:hAnsi="Open Sans" w:cs="Open Sans"/>
                <w:sz w:val="20"/>
                <w:szCs w:val="20"/>
              </w:rPr>
              <w:t xml:space="preserve"> che, tradotto in italiano va inteso come il </w:t>
            </w:r>
            <w:r>
              <w:rPr>
                <w:rFonts w:ascii="Open Sans" w:hAnsi="Open Sans" w:cs="Open Sans"/>
                <w:b/>
                <w:bCs/>
                <w:sz w:val="20"/>
                <w:szCs w:val="20"/>
              </w:rPr>
              <w:t>Piano di recupero delle informazioni da attuare in caso di disastro</w:t>
            </w:r>
            <w:r>
              <w:rPr>
                <w:rFonts w:ascii="Open Sans" w:hAnsi="Open Sans" w:cs="Open Sans"/>
                <w:sz w:val="20"/>
                <w:szCs w:val="20"/>
              </w:rPr>
              <w:t>.</w:t>
            </w:r>
          </w:p>
          <w:p w14:paraId="7EADE379" w14:textId="77777777" w:rsidR="005B264B" w:rsidRPr="00BC5360" w:rsidRDefault="005B264B" w:rsidP="005B264B">
            <w:pPr>
              <w:spacing w:after="0"/>
              <w:jc w:val="both"/>
              <w:rPr>
                <w:rFonts w:ascii="Open Sans" w:hAnsi="Open Sans" w:cs="Open Sans"/>
                <w:sz w:val="20"/>
                <w:szCs w:val="20"/>
              </w:rPr>
            </w:pPr>
          </w:p>
          <w:p w14:paraId="6FFC98B5" w14:textId="607E2265"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L'organizzazione, in generale, per il recupero delle informazioni non più disponibili, adotta il "</w:t>
            </w:r>
            <w:r>
              <w:rPr>
                <w:rFonts w:ascii="Open Sans" w:hAnsi="Open Sans" w:cs="Open Sans"/>
                <w:b/>
                <w:bCs/>
                <w:sz w:val="20"/>
                <w:szCs w:val="20"/>
              </w:rPr>
              <w:t xml:space="preserve">backup" </w:t>
            </w:r>
            <w:r>
              <w:rPr>
                <w:rFonts w:ascii="Open Sans" w:hAnsi="Open Sans" w:cs="Open Sans"/>
                <w:sz w:val="20"/>
                <w:szCs w:val="20"/>
              </w:rPr>
              <w:t>la cui politica ed il cui funzionamento sono disciplinati nelle procedure di business nel paragrafo dedicato.</w:t>
            </w:r>
          </w:p>
          <w:p w14:paraId="487B4C6B" w14:textId="77777777" w:rsidR="005B264B" w:rsidRPr="00BC5360" w:rsidRDefault="005B264B" w:rsidP="005B264B">
            <w:pPr>
              <w:spacing w:after="0"/>
              <w:jc w:val="both"/>
              <w:rPr>
                <w:rFonts w:ascii="Open Sans" w:hAnsi="Open Sans" w:cs="Open Sans"/>
                <w:sz w:val="20"/>
                <w:szCs w:val="20"/>
              </w:rPr>
            </w:pPr>
          </w:p>
          <w:p w14:paraId="3D2F77AB"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L'organizzazione adotta una soluzione di </w:t>
            </w:r>
            <w:r>
              <w:rPr>
                <w:rFonts w:ascii="Open Sans" w:hAnsi="Open Sans" w:cs="Open Sans"/>
                <w:b/>
                <w:bCs/>
                <w:sz w:val="20"/>
                <w:szCs w:val="20"/>
              </w:rPr>
              <w:t>disaster recovery</w:t>
            </w:r>
            <w:r>
              <w:rPr>
                <w:rFonts w:ascii="Open Sans" w:hAnsi="Open Sans" w:cs="Open Sans"/>
                <w:sz w:val="20"/>
                <w:szCs w:val="20"/>
              </w:rPr>
              <w:t xml:space="preserve"> (di cui il backup è solo una componente) che è stata progettata in relazione alle caratteristiche tecniche della struttura IT.  Ovviamente </w:t>
            </w:r>
            <w:r>
              <w:rPr>
                <w:rFonts w:ascii="Open Sans" w:hAnsi="Open Sans" w:cs="Open Sans"/>
                <w:b/>
                <w:bCs/>
                <w:sz w:val="20"/>
                <w:szCs w:val="20"/>
              </w:rPr>
              <w:t>l'infrastruttura di backup</w:t>
            </w:r>
            <w:r>
              <w:rPr>
                <w:rFonts w:ascii="Open Sans" w:hAnsi="Open Sans" w:cs="Open Sans"/>
                <w:sz w:val="20"/>
                <w:szCs w:val="20"/>
              </w:rPr>
              <w:t xml:space="preserve"> è stata realizzata compatibilmente con quelle che sono le </w:t>
            </w:r>
            <w:r>
              <w:rPr>
                <w:rFonts w:ascii="Open Sans" w:hAnsi="Open Sans" w:cs="Open Sans"/>
                <w:b/>
                <w:bCs/>
                <w:sz w:val="20"/>
                <w:szCs w:val="20"/>
              </w:rPr>
              <w:t>possibilità di finanziamento</w:t>
            </w:r>
            <w:r>
              <w:rPr>
                <w:rFonts w:ascii="Open Sans" w:hAnsi="Open Sans" w:cs="Open Sans"/>
                <w:sz w:val="20"/>
                <w:szCs w:val="20"/>
              </w:rPr>
              <w:t xml:space="preserve"> dell'organizzazione.</w:t>
            </w:r>
          </w:p>
          <w:p w14:paraId="610EA9F2"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 </w:t>
            </w:r>
          </w:p>
          <w:p w14:paraId="5FB90454" w14:textId="77777777" w:rsidR="005F7093" w:rsidRDefault="005F7093" w:rsidP="005B264B">
            <w:pPr>
              <w:spacing w:after="0"/>
              <w:jc w:val="both"/>
              <w:rPr>
                <w:rFonts w:ascii="Open Sans" w:hAnsi="Open Sans" w:cs="Open Sans"/>
                <w:sz w:val="20"/>
                <w:szCs w:val="20"/>
              </w:rPr>
            </w:pPr>
          </w:p>
          <w:p w14:paraId="1C505E9E" w14:textId="382D9257" w:rsidR="005F7093" w:rsidRPr="005F7093" w:rsidRDefault="005F709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QUANTITÀ DI INFORMAZIONI E TEMPI DI MESSA IN SICUREZZA</w:t>
            </w:r>
          </w:p>
          <w:p w14:paraId="7AE79269" w14:textId="77777777" w:rsidR="005F7093" w:rsidRDefault="005F7093" w:rsidP="005B264B">
            <w:pPr>
              <w:spacing w:after="0"/>
              <w:jc w:val="both"/>
              <w:rPr>
                <w:rFonts w:ascii="Open Sans" w:hAnsi="Open Sans" w:cs="Open Sans"/>
                <w:sz w:val="20"/>
                <w:szCs w:val="20"/>
              </w:rPr>
            </w:pPr>
          </w:p>
          <w:p w14:paraId="0A9A860E" w14:textId="57E803D3"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Dal punto di vista tecnico, la </w:t>
            </w:r>
            <w:r>
              <w:rPr>
                <w:rFonts w:ascii="Open Sans" w:hAnsi="Open Sans" w:cs="Open Sans"/>
                <w:b/>
                <w:bCs/>
                <w:sz w:val="20"/>
                <w:szCs w:val="20"/>
              </w:rPr>
              <w:t>soluzione di disaster recovery</w:t>
            </w:r>
            <w:r>
              <w:rPr>
                <w:rFonts w:ascii="Open Sans" w:hAnsi="Open Sans" w:cs="Open Sans"/>
                <w:sz w:val="20"/>
                <w:szCs w:val="20"/>
              </w:rPr>
              <w:t xml:space="preserve"> tiene conto della quantità di informazioni che potrebbe "andare persa" a causa di un evento disastroso. Questa quantità è proporzionale al tempo che intercorre dal momento di produzione di un dato (ad esempio la creazione di un file sul computer da parte di un utente) al momento in cui questo dato viene salvato anche sul disco del server e del cloud e viene messo in sicurezza grazie all'operazione di backup.</w:t>
            </w:r>
          </w:p>
          <w:p w14:paraId="65157218" w14:textId="77777777" w:rsidR="005B264B" w:rsidRPr="00BC5360" w:rsidRDefault="005B264B" w:rsidP="005B264B">
            <w:pPr>
              <w:spacing w:after="0"/>
              <w:jc w:val="both"/>
              <w:rPr>
                <w:rFonts w:ascii="Open Sans" w:hAnsi="Open Sans" w:cs="Open Sans"/>
                <w:sz w:val="20"/>
                <w:szCs w:val="20"/>
              </w:rPr>
            </w:pPr>
          </w:p>
          <w:p w14:paraId="02C6E69A" w14:textId="77777777" w:rsidR="005B264B" w:rsidRPr="00BC5360" w:rsidRDefault="005B264B" w:rsidP="005B264B">
            <w:pPr>
              <w:spacing w:after="0"/>
              <w:jc w:val="both"/>
              <w:rPr>
                <w:rFonts w:ascii="Open Sans" w:hAnsi="Open Sans" w:cs="Open Sans"/>
                <w:sz w:val="20"/>
                <w:szCs w:val="20"/>
              </w:rPr>
            </w:pPr>
          </w:p>
          <w:p w14:paraId="23895A4B"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Per il "ricovero" delle informazioni, l'organizzazione ha optato per un’infrastruttura informatica </w:t>
            </w:r>
            <w:r>
              <w:rPr>
                <w:rFonts w:ascii="Open Sans" w:hAnsi="Open Sans" w:cs="Open Sans"/>
                <w:b/>
                <w:bCs/>
                <w:sz w:val="20"/>
                <w:szCs w:val="20"/>
              </w:rPr>
              <w:t>completamente ridondante con dati replicati fuori sede</w:t>
            </w:r>
            <w:r>
              <w:rPr>
                <w:rFonts w:ascii="Open Sans" w:hAnsi="Open Sans" w:cs="Open Sans"/>
                <w:sz w:val="20"/>
                <w:szCs w:val="20"/>
              </w:rPr>
              <w:t>. Attraverso il backup, infatti, le informazioni sono automaticamente copiate sul "</w:t>
            </w:r>
            <w:r>
              <w:rPr>
                <w:rFonts w:ascii="Open Sans" w:hAnsi="Open Sans" w:cs="Open Sans"/>
                <w:b/>
                <w:bCs/>
                <w:sz w:val="20"/>
                <w:szCs w:val="20"/>
              </w:rPr>
              <w:t>cloud</w:t>
            </w:r>
            <w:r>
              <w:rPr>
                <w:rFonts w:ascii="Open Sans" w:hAnsi="Open Sans" w:cs="Open Sans"/>
                <w:sz w:val="20"/>
                <w:szCs w:val="20"/>
              </w:rPr>
              <w:t xml:space="preserve">" del provider che, fisicamente, è distante più </w:t>
            </w:r>
            <w:r>
              <w:rPr>
                <w:rFonts w:ascii="Open Sans" w:hAnsi="Open Sans" w:cs="Open Sans"/>
                <w:b/>
                <w:bCs/>
                <w:sz w:val="20"/>
                <w:szCs w:val="20"/>
              </w:rPr>
              <w:t>di 75 km</w:t>
            </w:r>
            <w:r>
              <w:rPr>
                <w:rFonts w:ascii="Open Sans" w:hAnsi="Open Sans" w:cs="Open Sans"/>
                <w:sz w:val="20"/>
                <w:szCs w:val="20"/>
              </w:rPr>
              <w:t xml:space="preserve"> dalla sede dell'organizzazione. Le best practices infatti, in materia di disaster recovery, suggeriscono un sito distate almeno 75 km allo scopo di dislocare le informazioni che potrebbero andar perse a causa di una calamità naturale (es: terremoto).</w:t>
            </w:r>
          </w:p>
          <w:p w14:paraId="6759B980" w14:textId="77777777" w:rsidR="005B264B" w:rsidRPr="00BC5360" w:rsidRDefault="005B264B" w:rsidP="005B264B">
            <w:pPr>
              <w:spacing w:after="0"/>
              <w:jc w:val="both"/>
              <w:rPr>
                <w:rFonts w:ascii="Open Sans" w:hAnsi="Open Sans" w:cs="Open Sans"/>
                <w:sz w:val="20"/>
                <w:szCs w:val="20"/>
              </w:rPr>
            </w:pPr>
          </w:p>
          <w:p w14:paraId="782E5490"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Di seguito l'organizzazione ha calcolato il tempo necessario per ripristinare le informazioni perse e riorganizzare le attività lavorative che si sono interrotte a causa di un incidente.   </w:t>
            </w:r>
          </w:p>
          <w:p w14:paraId="246F1C30" w14:textId="77777777" w:rsidR="005B264B" w:rsidRPr="00BC5360" w:rsidRDefault="005B264B" w:rsidP="005B264B">
            <w:pPr>
              <w:spacing w:after="0"/>
              <w:jc w:val="both"/>
              <w:rPr>
                <w:rFonts w:ascii="Open Sans" w:hAnsi="Open Sans" w:cs="Open Sans"/>
                <w:sz w:val="20"/>
                <w:szCs w:val="20"/>
              </w:rPr>
            </w:pPr>
          </w:p>
          <w:p w14:paraId="55992B49" w14:textId="15E6054A" w:rsidR="005B264B" w:rsidRPr="005F7093" w:rsidRDefault="005F709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DETERMINAZIONE DEL RECOVERY POINT OBJECTIVE</w:t>
            </w:r>
            <w:r>
              <w:rPr>
                <w:rFonts w:ascii="Open Sans" w:hAnsi="Open Sans" w:cs="Open Sans"/>
                <w:color w:val="C00000"/>
                <w:sz w:val="20"/>
                <w:szCs w:val="20"/>
              </w:rPr>
              <w:t xml:space="preserve"> (</w:t>
            </w:r>
            <w:r>
              <w:rPr>
                <w:rFonts w:ascii="Open Sans" w:hAnsi="Open Sans" w:cs="Open Sans"/>
                <w:b/>
                <w:bCs/>
                <w:color w:val="C00000"/>
                <w:sz w:val="20"/>
                <w:szCs w:val="20"/>
              </w:rPr>
              <w:t>RPO)</w:t>
            </w:r>
          </w:p>
          <w:p w14:paraId="701E8528" w14:textId="77777777" w:rsidR="005B264B" w:rsidRPr="00BC5360" w:rsidRDefault="005B264B" w:rsidP="005B264B">
            <w:pPr>
              <w:spacing w:after="0"/>
              <w:jc w:val="both"/>
              <w:rPr>
                <w:rFonts w:ascii="Open Sans" w:hAnsi="Open Sans" w:cs="Open Sans"/>
                <w:sz w:val="20"/>
                <w:szCs w:val="20"/>
              </w:rPr>
            </w:pPr>
          </w:p>
          <w:p w14:paraId="5DE7301D"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Il Recovery Point Objective (RPO) rappresenta il massimo tempo che deve intercorrere tra la produzione di un dato e la sua messa in sicurezza (attraverso backup) e, di conseguenza, offre la misura della massima quantità di dati che il sistema informativo potrebbe perdere a causa di guasto improvviso. Tale RPO, nell'organizzazione, è di 2 ore. </w:t>
            </w:r>
          </w:p>
          <w:p w14:paraId="092DA79F" w14:textId="77777777" w:rsidR="005B264B" w:rsidRPr="00BC5360" w:rsidRDefault="005B264B" w:rsidP="005B264B">
            <w:pPr>
              <w:spacing w:after="0"/>
              <w:jc w:val="both"/>
              <w:rPr>
                <w:rFonts w:ascii="Open Sans" w:hAnsi="Open Sans" w:cs="Open Sans"/>
                <w:sz w:val="20"/>
                <w:szCs w:val="20"/>
              </w:rPr>
            </w:pPr>
          </w:p>
          <w:p w14:paraId="3784457F"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Se si verifica il disastro, l'organizzazione dispone di tutte le informazioni (senza perderne alcuna) che vengono integralmente salvate ogni due ore. </w:t>
            </w:r>
          </w:p>
          <w:p w14:paraId="66EA55AB" w14:textId="77777777" w:rsidR="005B264B" w:rsidRPr="00BC5360" w:rsidRDefault="005B264B" w:rsidP="005B264B">
            <w:pPr>
              <w:spacing w:after="0"/>
              <w:jc w:val="both"/>
              <w:rPr>
                <w:rFonts w:ascii="Open Sans" w:hAnsi="Open Sans" w:cs="Open Sans"/>
                <w:sz w:val="20"/>
                <w:szCs w:val="20"/>
              </w:rPr>
            </w:pPr>
          </w:p>
          <w:p w14:paraId="46E562E7" w14:textId="77777777" w:rsidR="005B264B" w:rsidRPr="00BC5360" w:rsidRDefault="005B264B" w:rsidP="005B264B">
            <w:pPr>
              <w:spacing w:after="0"/>
              <w:jc w:val="both"/>
              <w:rPr>
                <w:rFonts w:ascii="Open Sans" w:hAnsi="Open Sans" w:cs="Open Sans"/>
                <w:sz w:val="20"/>
                <w:szCs w:val="20"/>
              </w:rPr>
            </w:pPr>
          </w:p>
          <w:p w14:paraId="69101354" w14:textId="77777777" w:rsidR="005B264B" w:rsidRPr="00BC5360" w:rsidRDefault="005B264B" w:rsidP="005B264B">
            <w:pPr>
              <w:spacing w:after="0"/>
              <w:jc w:val="both"/>
              <w:rPr>
                <w:rFonts w:ascii="Open Sans" w:hAnsi="Open Sans" w:cs="Open Sans"/>
                <w:sz w:val="20"/>
                <w:szCs w:val="20"/>
              </w:rPr>
            </w:pPr>
          </w:p>
          <w:p w14:paraId="28C26E6F"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60288" behindDoc="0" locked="0" layoutInCell="1" allowOverlap="1" wp14:anchorId="3453ABA9" wp14:editId="3938F764">
                      <wp:simplePos x="0" y="0"/>
                      <wp:positionH relativeFrom="column">
                        <wp:posOffset>2641839</wp:posOffset>
                      </wp:positionH>
                      <wp:positionV relativeFrom="paragraph">
                        <wp:posOffset>5539</wp:posOffset>
                      </wp:positionV>
                      <wp:extent cx="1215677" cy="872116"/>
                      <wp:effectExtent l="38100" t="19050" r="22860" b="61595"/>
                      <wp:wrapNone/>
                      <wp:docPr id="609773683" name="Esplosione: 8 punte 609773683"/>
                      <wp:cNvGraphicFramePr/>
                      <a:graphic xmlns:a="http://schemas.openxmlformats.org/drawingml/2006/main">
                        <a:graphicData uri="http://schemas.microsoft.com/office/word/2010/wordprocessingShape">
                          <wps:wsp>
                            <wps:cNvSpPr/>
                            <wps:spPr>
                              <a:xfrm>
                                <a:off x="0" y="0"/>
                                <a:ext cx="1215677" cy="872116"/>
                              </a:xfrm>
                              <a:prstGeom prst="irregularSeal1">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51534F1" w14:textId="77777777" w:rsidR="005B264B" w:rsidRDefault="005B264B" w:rsidP="005B264B">
                                  <w:pPr>
                                    <w:jc w:val="center"/>
                                  </w:pPr>
                                  <w:r>
                                    <w:t>disastro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53ABA9"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splosione: 8 punte 609773683" o:spid="_x0000_s1026" type="#_x0000_t71" style="position:absolute;left:0;text-align:left;margin-left:208pt;margin-top:.45pt;width:95.7pt;height:6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sq8fwIAAFwFAAAOAAAAZHJzL2Uyb0RvYy54bWysVE1v2zAMvQ/YfxB0Xx0HbdMFdYogRYcB RVcsHXpWZCk2IIsapcTOfv0o2XGCrthhWA4KJZKPH37k7V3XGLZX6GuwBc8vJpwpK6Gs7bbgP14e Pt1w5oOwpTBgVcEPyvO7xccPt62bqylUYEqFjECsn7eu4FUIbp5lXlaqEf4CnLKk1ICNCHTFbVai aAm9Mdl0MrnOWsDSIUjlPb3e90q+SPhaKxm+ae1VYKbglFtIJ6ZzE89scSvmWxSuquWQhviHLBpR Wwo6Qt2LINgO6z+gmloieNDhQkKTgda1VKkGqiafvKlmXQmnUi3UHO/GNvn/Byuf9mv3jNSG1vm5 JzFW0Wls4j/lx7rUrMPYLNUFJukxn+ZX17MZZ5J0N7Npnl/HbmYnb4c+fFHQsCgUvEZU250RuFbC 5KlbYv/oQ+90NI5hPZi6fKiNSRfcblYG2V7QJ1xN4m+Ic2aWnbJPUjgYFZ2N/a40q0vKd5oiJmKp EU9IqWzok/GVKFUf5uo8SqRi9Ei1JcCIrCm9EXsAOFr2IEfsvr7BPrqqxMvRefK3xHrn0SNFBhtG 56a2gO8BGKpqiNzbU/pnrYli6DYdmURxA+XhGRlCPyDeyYeaPtqj8OFZIE0EzQ5NefhGhzbQFhwG ibMK8Nd779GeiEpazlqasIL7nzuBijPz1RKFP+eXl3Ek0+XyajalC55rNucau2tWQAzIaZ84mcRo H8xR1AjNKy2DZYxKKmElxS64DHi8rEI/+bROpFoukxmNoRPh0a6djOCxwZGKL92rQDcwNxDnn+A4 jWL+hra9bfS0sNwF0HXi9KmvQ+tphBOHhnUTd8T5PVmdluLiNwAAAP//AwBQSwMEFAAGAAgAAAAh AKZEAsLgAAAACAEAAA8AAABkcnMvZG93bnJldi54bWxMj0FPg0AUhO8m/ofNM/Fml2KDiCyNaezB pBdrrR637BOI7Ftkl0L99X2e9DiZycw3+XKyrThi7xtHCuazCARS6UxDlYLd6/omBeGDJqNbR6jg hB6WxeVFrjPjRnrB4zZUgkvIZ1pBHUKXSenLGq32M9chsffpeqsDy76Sptcjl9tWxlGUSKsb4oVa d7iqsfzaDlbB3p3aeAgfq+en7zHdvO/W+83Pm1LXV9PjA4iAU/gLwy8+o0PBTAc3kPGiVbCYJ/wl KLgHwXYS3S1AHDh3m8Ygi1z+P1CcAQAA//8DAFBLAQItABQABgAIAAAAIQC2gziS/gAAAOEBAAAT AAAAAAAAAAAAAAAAAAAAAABbQ29udGVudF9UeXBlc10ueG1sUEsBAi0AFAAGAAgAAAAhADj9If/W AAAAlAEAAAsAAAAAAAAAAAAAAAAALwEAAF9yZWxzLy5yZWxzUEsBAi0AFAAGAAgAAAAhAD1Wyrx/ AgAAXAUAAA4AAAAAAAAAAAAAAAAALgIAAGRycy9lMm9Eb2MueG1sUEsBAi0AFAAGAAgAAAAhAKZE AsLgAAAACAEAAA8AAAAAAAAAAAAAAAAA2QQAAGRycy9kb3ducmV2LnhtbFBLBQYAAAAABAAEAPMA AADmBQAAAAA= " fillcolor="#c00000" strokecolor="#1f3763 [1604]" strokeweight="1pt">
                      <v:textbox>
                        <w:txbxContent>
                          <w:p w14:paraId="351534F1" w14:textId="77777777" w:rsidR="005B264B" w:rsidRDefault="005B264B" w:rsidP="005B264B">
                            <w:pPr>
                              <w:jc w:val="center"/>
                            </w:pPr>
                            <w:r>
                              <w:t>disastro</w:t>
                            </w:r>
                          </w:p>
                        </w:txbxContent>
                      </v:textbox>
                    </v:shape>
                  </w:pict>
                </mc:Fallback>
              </mc:AlternateContent>
            </w:r>
          </w:p>
          <w:p w14:paraId="461367E6" w14:textId="77777777" w:rsidR="005B264B" w:rsidRPr="00BC5360" w:rsidRDefault="005B264B" w:rsidP="005B264B">
            <w:pPr>
              <w:spacing w:after="0"/>
              <w:jc w:val="both"/>
              <w:rPr>
                <w:rFonts w:ascii="Open Sans" w:hAnsi="Open Sans" w:cs="Open Sans"/>
                <w:sz w:val="20"/>
                <w:szCs w:val="20"/>
              </w:rPr>
            </w:pPr>
          </w:p>
          <w:p w14:paraId="7185B8A5" w14:textId="77777777" w:rsidR="005B264B" w:rsidRPr="00BC5360" w:rsidRDefault="005B264B" w:rsidP="005B264B">
            <w:pPr>
              <w:spacing w:after="0"/>
              <w:jc w:val="both"/>
              <w:rPr>
                <w:rFonts w:ascii="Open Sans" w:hAnsi="Open Sans" w:cs="Open Sans"/>
                <w:sz w:val="20"/>
                <w:szCs w:val="20"/>
              </w:rPr>
            </w:pPr>
          </w:p>
          <w:p w14:paraId="320986D5"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68480" behindDoc="0" locked="0" layoutInCell="1" allowOverlap="1" wp14:anchorId="11D1D423" wp14:editId="1225B604">
                      <wp:simplePos x="0" y="0"/>
                      <wp:positionH relativeFrom="column">
                        <wp:posOffset>4242435</wp:posOffset>
                      </wp:positionH>
                      <wp:positionV relativeFrom="paragraph">
                        <wp:posOffset>152983</wp:posOffset>
                      </wp:positionV>
                      <wp:extent cx="1797050" cy="227278"/>
                      <wp:effectExtent l="0" t="0" r="12700" b="20955"/>
                      <wp:wrapNone/>
                      <wp:docPr id="17" name="Rettangolo 17"/>
                      <wp:cNvGraphicFramePr/>
                      <a:graphic xmlns:a="http://schemas.openxmlformats.org/drawingml/2006/main">
                        <a:graphicData uri="http://schemas.microsoft.com/office/word/2010/wordprocessingShape">
                          <wps:wsp>
                            <wps:cNvSpPr/>
                            <wps:spPr>
                              <a:xfrm>
                                <a:off x="0" y="0"/>
                                <a:ext cx="1797050" cy="227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A53380" w14:textId="77777777" w:rsidR="005B264B" w:rsidRPr="00260269" w:rsidRDefault="005B264B" w:rsidP="005B264B">
                                  <w:pPr>
                                    <w:jc w:val="center"/>
                                    <w:rPr>
                                      <w:sz w:val="18"/>
                                      <w:szCs w:val="18"/>
                                    </w:rPr>
                                  </w:pPr>
                                  <w:r>
                                    <w:rPr>
                                      <w:sz w:val="18"/>
                                      <w:szCs w:val="18"/>
                                    </w:rPr>
                                    <w:t>recovery time objective RTO</w:t>
                                  </w:r>
                                </w:p>
                                <w:p w14:paraId="5FB5A96A" w14:textId="77777777" w:rsidR="005B264B" w:rsidRDefault="005B264B" w:rsidP="005B264B">
                                  <w:pPr>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anchor>
                  </w:drawing>
                </mc:Choice>
                <mc:Fallback>
                  <w:pict>
                    <v:rect w14:anchorId="11D1D423" id="Rettangolo 17" o:spid="_x0000_s1027" style="position:absolute;left:0;text-align:left;margin-left:334.05pt;margin-top:12.05pt;width:141.5pt;height:17.9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7a9rZgIAACUFAAAOAAAAZHJzL2Uyb0RvYy54bWysVFFP2zAQfp+0/2D5fSTtgEJFiqoipkkI 0GDi2XVsEsnxeWe3Sffrd3bStAK0h2l5cGzf3Xfnz9/56rprDNsq9DXYgk9Ocs6UlVDW9rXgP59v v1xw5oOwpTBgVcF3yvPrxedPV62bqylUYEqFjECsn7eu4FUIbp5lXlaqEf4EnLJk1ICNCLTE16xE 0RJ6Y7Jpnp9nLWDpEKTynnZveiNfJHytlQwPWnsVmCk41RbSiGlcxzFbXIn5KwpX1XIoQ/xDFY2o LSUdoW5EEGyD9TuoppYIHnQ4kdBkoHUtVToDnWaSvznNUyWcSmchcrwbafL/D1beb5/cIxINrfNz T9N4ik5jE/9UH+sSWbuRLNUFJmlzMruc5WfEqSTbdDqbzi4im9kh2qEP3xQ0LE4KjnQZiSOxvfOh d927UNwhf5qFnVGxBGN/KM3qkjJOU3SShloZZFtBlyqkVDZMelMlStVvn+X0DfWMEam6BBiRdW3M iD0ARNm9x+5rHfxjqErKGoPzvxXWB48RKTPYMAY3tQX8CMDQqYbMvf+epJ6ayFLo1h1xQ5cRPePO GsrdIzKEXuneydua2L8TPjwKJGnThVG7hgcatIG24DDMOKsAf3+0H/1JcWTlrKVWKbj/tRGoODPf LWnxcnJ6GnsrLb6eR+IZHlvWxxa7aVZAFzehh8HJNI3+weynGqF5oa5exqxkElZS7oLLgPvFKvQt TO+CVMtlcqN+ciLc2ScnI3jkOarruXsR6AYJBhLvPezbSszfKLH3jZEWlpsAuk4yPfA63AD1YpLS 8G7EZj9eJ6/D67b4AwAA//8DAFBLAwQUAAYACAAAACEA0MQae+AAAAAJAQAADwAAAGRycy9kb3du cmV2LnhtbEyPwWrDMAyG74O9g1Fht9VJaUOTxSkjo4eNwlhbuqsTq3FobIfYabO3n3bqTpLQx69P +WYyHbvi4FtnBcTzCBja2qnWNgKOh+3zGpgP0irZOYsCftDDpnh8yGWm3M1+4XUfGkYh1mdSgA6h zzj3tUYj/dz1aGl3doORgcah4WqQNwo3HV9EUcKNbC1d0LLHUmN92Y9GwPj+tvv8OJfld7vcbU+H 03SsUAvxNJteX4AFnMIdhj99UoeCnCo3WuVZJyBJ1jGhAhZLqgSkq5iaSsAqTYEXOf//QfELAAD/ /wMAUEsBAi0AFAAGAAgAAAAhALaDOJL+AAAA4QEAABMAAAAAAAAAAAAAAAAAAAAAAFtDb250ZW50 X1R5cGVzXS54bWxQSwECLQAUAAYACAAAACEAOP0h/9YAAACUAQAACwAAAAAAAAAAAAAAAAAvAQAA X3JlbHMvLnJlbHNQSwECLQAUAAYACAAAACEAWu2va2YCAAAlBQAADgAAAAAAAAAAAAAAAAAuAgAA ZHJzL2Uyb0RvYy54bWxQSwECLQAUAAYACAAAACEA0MQae+AAAAAJAQAADwAAAAAAAAAAAAAAAADA BAAAZHJzL2Rvd25yZXYueG1sUEsFBgAAAAAEAAQA8wAAAM0FAAAAAA== " fillcolor="#4472c4 [3204]" strokecolor="#1f3763 [1604]" strokeweight="1pt">
                      <v:textbox inset=",1mm,,1mm">
                        <w:txbxContent>
                          <w:p w14:paraId="5FA53380" w14:textId="77777777" w:rsidR="005B264B" w:rsidRPr="00260269" w:rsidRDefault="005B264B" w:rsidP="005B264B">
                            <w:pPr>
                              <w:jc w:val="center"/>
                              <w:rPr>
                                <w:sz w:val="18"/>
                                <w:szCs w:val="18"/>
                              </w:rPr>
                            </w:pPr>
                            <w:r>
                              <w:rPr>
                                <w:sz w:val="18"/>
                                <w:szCs w:val="18"/>
                              </w:rPr>
                              <w:t>recovery time objective RTO</w:t>
                            </w:r>
                          </w:p>
                          <w:p w14:paraId="5FB5A96A" w14:textId="77777777" w:rsidR="005B264B" w:rsidRDefault="005B264B" w:rsidP="005B264B">
                            <w:pPr>
                              <w:jc w:val="center"/>
                            </w:pPr>
                          </w:p>
                        </w:txbxContent>
                      </v:textbox>
                    </v:rect>
                  </w:pict>
                </mc:Fallback>
              </mc:AlternateContent>
              <mc:AlternateContent>
                <mc:Choice Requires="wps">
                  <w:drawing>
                    <wp:anchor distT="0" distB="0" distL="114300" distR="114300" simplePos="0" relativeHeight="251663360" behindDoc="0" locked="0" layoutInCell="1" allowOverlap="1" wp14:anchorId="2ED99B30" wp14:editId="78DF41F3">
                      <wp:simplePos x="0" y="0"/>
                      <wp:positionH relativeFrom="column">
                        <wp:posOffset>432435</wp:posOffset>
                      </wp:positionH>
                      <wp:positionV relativeFrom="paragraph">
                        <wp:posOffset>151765</wp:posOffset>
                      </wp:positionV>
                      <wp:extent cx="1797086" cy="226974"/>
                      <wp:effectExtent l="0" t="0" r="0" b="1905"/>
                      <wp:wrapNone/>
                      <wp:docPr id="12" name="Rettangolo 12"/>
                      <wp:cNvGraphicFramePr/>
                      <a:graphic xmlns:a="http://schemas.openxmlformats.org/drawingml/2006/main">
                        <a:graphicData uri="http://schemas.microsoft.com/office/word/2010/wordprocessingShape">
                          <wps:wsp>
                            <wps:cNvSpPr/>
                            <wps:spPr>
                              <a:xfrm>
                                <a:off x="0" y="0"/>
                                <a:ext cx="1797086" cy="226974"/>
                              </a:xfrm>
                              <a:prstGeom prst="rect">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D64523" w14:textId="77777777" w:rsidR="005B264B" w:rsidRPr="00260269" w:rsidRDefault="005B264B" w:rsidP="005B264B">
                                  <w:pPr>
                                    <w:jc w:val="center"/>
                                    <w:rPr>
                                      <w:sz w:val="18"/>
                                      <w:szCs w:val="18"/>
                                    </w:rPr>
                                  </w:pPr>
                                  <w:r>
                                    <w:rPr>
                                      <w:sz w:val="18"/>
                                      <w:szCs w:val="18"/>
                                    </w:rPr>
                                    <w:t>recovery point objective RPO</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99B30" id="Rettangolo 12" o:spid="_x0000_s1028" style="position:absolute;left:0;text-align:left;margin-left:34.05pt;margin-top:11.95pt;width:141.5pt;height:1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YCjIjgIAAJQFAAAOAAAAZHJzL2Uyb0RvYy54bWysVFFP2zAQfp+0/2D5fSTtWIGKFFUgpkkM 0GDi2XXsJpLj82y3Sffrd+ekKTC0SdPy4Ni+u+/uPt/d+UXXGLZVPtRgCz45yjlTVkJZ23XBvz9e fzjlLERhS2HAqoLvVOAXi/fvzls3V1OowJTKMwSxYd66glcxunmWBVmpRoQjcMqiUINvRMSjX2el Fy2iNyab5vksa8GXzoNUIeDtVS/ki4SvtZLxTuugIjMFx9hiWn1aV7Rmi3MxX3vhqloOYYh/iKIR tUWnI9SViIJtfP0bVFNLDwF0PJLQZKB1LVXKAbOZ5K+yeaiEUykXJCe4kabw/2Dl7fbB3XukoXVh HnBLWXTaN/TH+FiXyNqNZKkuMomXk5Ozk/x0xplE2XQ6Ozs5Jjazg7XzIX5W0DDaFNzjYySOxPYm xF51r0LOApi6vK6NSQcqAHVpPNsKfLrVepJMzab5CmV/9ynHb3CZ6oXUUwAvkIwlPAuE3Dulm+yQ btrFnVGkZ+w3pVldYoLT5HFE7p0KKZWNfTChEqX6WywJkJA1+h+xB4CXSe6x+ygHfTJVqZBH4/xP gfXGo0XyDDaOxk1twb8FYDCrwXOvvyepp4ZYit2qQ26IGtSkmxWUu3vPPPSNFZy8rvGxb0SI98Jj J2HP4XSId7hoA23BYdhxVoH/+dY96WOBo5SzFjuz4OHHRnjFmflisfTPJsfH1Mrp8HFGRcD8c8nq ucRumkvACprgHHIybUk/mv1We2iecIgsySuKhJXou+Ay+v3hMvYTA8eQVMtlUsP2dSLe2AcnCZx4 pmJ+7J6Ed0PFR+yVW9h3sZi/KvxelywtLDcRdJ264sDr8ALY+qmshzFFs+X5OWkdhuniFwAAAP// AwBQSwMEFAAGAAgAAAAhAOzGKkrgAAAACAEAAA8AAABkcnMvZG93bnJldi54bWxMj8FOwzAQRO9I /IO1SFwQdZKqUROyqQCpEuKA1MKlNzfeJoF4HdlOG/4ec4Lj7Ixm3lab2QziTM73lhHSRQKCuLG6 5xbh4317vwbhg2KtBsuE8E0eNvX1VaVKbS+8o/M+tCKWsC8VQhfCWErpm46M8gs7EkfvZJ1RIUrX Su3UJZabQWZJkkujeo4LnRrpuaPmaz8ZhO3Ty6Hffb4VWXidiiw53J0cEeLtzfz4ACLQHP7C8Isf 0aGOTEc7sfZiQMjXaUwiZMsCRPSXqzQejgirIgdZV/L/A/UPAAAA//8DAFBLAQItABQABgAIAAAA IQC2gziS/gAAAOEBAAATAAAAAAAAAAAAAAAAAAAAAABbQ29udGVudF9UeXBlc10ueG1sUEsBAi0A FAAGAAgAAAAhADj9If/WAAAAlAEAAAsAAAAAAAAAAAAAAAAALwEAAF9yZWxzLy5yZWxzUEsBAi0A FAAGAAgAAAAhAKVgKMiOAgAAlAUAAA4AAAAAAAAAAAAAAAAALgIAAGRycy9lMm9Eb2MueG1sUEsB Ai0AFAAGAAgAAAAhAOzGKkrgAAAACAEAAA8AAAAAAAAAAAAAAAAA6AQAAGRycy9kb3ducmV2Lnht bFBLBQYAAAAABAAEAPMAAAD1BQAAAAA= " fillcolor="#7f7f7f [1612]" stroked="f" strokeweight="1pt">
                      <v:textbox inset=",1mm,,1mm">
                        <w:txbxContent>
                          <w:p w14:paraId="12D64523" w14:textId="77777777" w:rsidR="005B264B" w:rsidRPr="00260269" w:rsidRDefault="005B264B" w:rsidP="005B264B">
                            <w:pPr>
                              <w:jc w:val="center"/>
                              <w:rPr>
                                <w:sz w:val="18"/>
                                <w:szCs w:val="18"/>
                              </w:rPr>
                            </w:pPr>
                            <w:r>
                              <w:rPr>
                                <w:sz w:val="18"/>
                                <w:szCs w:val="18"/>
                              </w:rPr>
                              <w:t>recovery point objective RPO</w:t>
                            </w:r>
                          </w:p>
                        </w:txbxContent>
                      </v:textbox>
                    </v:rect>
                  </w:pict>
                </mc:Fallback>
              </mc:AlternateContent>
            </w:r>
          </w:p>
          <w:p w14:paraId="32865AA5"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59264" behindDoc="0" locked="0" layoutInCell="1" allowOverlap="1" wp14:anchorId="7F0C15D1" wp14:editId="0D84C2FC">
                      <wp:simplePos x="0" y="0"/>
                      <wp:positionH relativeFrom="column">
                        <wp:posOffset>3250117</wp:posOffset>
                      </wp:positionH>
                      <wp:positionV relativeFrom="paragraph">
                        <wp:posOffset>181448</wp:posOffset>
                      </wp:positionV>
                      <wp:extent cx="0" cy="433416"/>
                      <wp:effectExtent l="0" t="0" r="38100" b="24130"/>
                      <wp:wrapNone/>
                      <wp:docPr id="7" name="Connettore diritto 7"/>
                      <wp:cNvGraphicFramePr/>
                      <a:graphic xmlns:a="http://schemas.openxmlformats.org/drawingml/2006/main">
                        <a:graphicData uri="http://schemas.microsoft.com/office/word/2010/wordprocessingShape">
                          <wps:wsp>
                            <wps:cNvCnPr/>
                            <wps:spPr>
                              <a:xfrm>
                                <a:off x="0" y="0"/>
                                <a:ext cx="0" cy="4334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FADEB1" id="Connettore diritto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5.9pt,14.3pt" to="255.9pt,48.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yHqmQEAAJMDAAAOAAAAZHJzL2Uyb0RvYy54bWysU8Fu2zAMvQ/YPwi6L7bToiiMOD006C5D W6zbB6gyFQuQRIHSYufvJ8mJM6wDhg290BLFR/I90pu7yRp2AAoaXcebVc0ZOIm9dvuOf//28OmW sxCF64VBBx0/QuB3248fNqNvYY0Dmh6IpSQutKPv+BCjb6sqyAGsCCv04NKjQrIipivtq57EmLJb U63r+qYakXpPKCGE5N3Nj3xb8isFMj4pFSAy0/HUWyyWin3NttpuRLsn4QctT22I/+jCCu1S0SXV TkTBfpB+k8pqSRhQxZVEW6FSWkLhkNg09W9sXgbhoXBJ4gS/yBTeL618PNy7Z0oyjD60wT9TZjEp svmb+mNTEeu4iAVTZHJ2yuS9vrq6bm6yjtUF5ynEz4CW5UPHjXaZhmjF4UuIc+g5JOEulcspHg3k YOO+gmK6T7Wagi5LAfeG2EGkcQopwcXmVLpEZ5jSxizA+u/AU3yGQlmYfwEviFIZXVzAVjukP1WP 07llNcefFZh5ZwlesT+WmRRp0uSLuKctzav1673AL//S9icAAAD//wMAUEsDBBQABgAIAAAAIQCq 37GA4AAAAAkBAAAPAAAAZHJzL2Rvd25yZXYueG1sTI9BS8NAEIXvgv9hGcGb3SRgaNNMSimItSCl VWiP2+yYRLOzIbtt0n/vigc9zpvHe9/LF6NpxYV611hGiCcRCOLS6oYrhPe3p4cpCOcVa9VaJoQr OVgUtze5yrQdeEeXva9ECGGXKYTa+y6T0pU1GeUmtiMOvw/bG+XD2VdS92oI4aaVSRSl0qiGQ0Ot OlrVVH7tzwbhtV+vV8vN9ZO3RzMcks1h+zI+I97fjcs5CE+j/zPDD35AhyIwneyZtRMtwmMcB3SP kExTEMHwK5wQZukMZJHL/wuKbwAAAP//AwBQSwECLQAUAAYACAAAACEAtoM4kv4AAADhAQAAEwAA AAAAAAAAAAAAAAAAAAAAW0NvbnRlbnRfVHlwZXNdLnhtbFBLAQItABQABgAIAAAAIQA4/SH/1gAA AJQBAAALAAAAAAAAAAAAAAAAAC8BAABfcmVscy8ucmVsc1BLAQItABQABgAIAAAAIQDtGyHqmQEA AJMDAAAOAAAAAAAAAAAAAAAAAC4CAABkcnMvZTJvRG9jLnhtbFBLAQItABQABgAIAAAAIQCq37GA 4AAAAAkBAAAPAAAAAAAAAAAAAAAAAPMDAABkcnMvZG93bnJldi54bWxQSwUGAAAAAAQABADzAAAA AAUAAAAA " strokecolor="#4472c4 [3204]" strokeweight=".5pt">
                      <v:stroke joinstyle="miter"/>
                    </v:line>
                  </w:pict>
                </mc:Fallback>
              </mc:AlternateContent>
            </w:r>
          </w:p>
          <w:p w14:paraId="6750276F"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67456" behindDoc="0" locked="0" layoutInCell="1" allowOverlap="1" wp14:anchorId="64D6906C" wp14:editId="0331375E">
                      <wp:simplePos x="0" y="0"/>
                      <wp:positionH relativeFrom="column">
                        <wp:posOffset>3608257</wp:posOffset>
                      </wp:positionH>
                      <wp:positionV relativeFrom="paragraph">
                        <wp:posOffset>195580</wp:posOffset>
                      </wp:positionV>
                      <wp:extent cx="1684736" cy="280035"/>
                      <wp:effectExtent l="0" t="0" r="0" b="5715"/>
                      <wp:wrapNone/>
                      <wp:docPr id="16" name="Casella di testo 16"/>
                      <wp:cNvGraphicFramePr/>
                      <a:graphic xmlns:a="http://schemas.openxmlformats.org/drawingml/2006/main">
                        <a:graphicData uri="http://schemas.microsoft.com/office/word/2010/wordprocessingShape">
                          <wps:wsp>
                            <wps:cNvSpPr txBox="1"/>
                            <wps:spPr>
                              <a:xfrm>
                                <a:off x="0" y="0"/>
                                <a:ext cx="1684736" cy="280035"/>
                              </a:xfrm>
                              <a:prstGeom prst="rect">
                                <a:avLst/>
                              </a:prstGeom>
                              <a:noFill/>
                              <a:ln w="6350">
                                <a:noFill/>
                              </a:ln>
                            </wps:spPr>
                            <wps:txbx>
                              <w:txbxContent>
                                <w:p w14:paraId="113F1A24" w14:textId="77777777" w:rsidR="005B264B" w:rsidRPr="00D71D9B" w:rsidRDefault="005B264B" w:rsidP="005B264B">
                                  <w:pPr>
                                    <w:rPr>
                                      <w:sz w:val="18"/>
                                      <w:szCs w:val="18"/>
                                    </w:rPr>
                                  </w:pPr>
                                  <w:r>
                                    <w:rPr>
                                      <w:sz w:val="18"/>
                                      <w:szCs w:val="18"/>
                                    </w:rPr>
                                    <w:t>Tempo di ripristino (1 ora)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D6906C" id="_x0000_t202" coordsize="21600,21600" o:spt="202" path="m,l,21600r21600,l21600,xe">
                      <v:stroke joinstyle="miter"/>
                      <v:path gradientshapeok="t" o:connecttype="rect"/>
                    </v:shapetype>
                    <v:shape id="Casella di testo 16" o:spid="_x0000_s1029" type="#_x0000_t202" style="position:absolute;left:0;text-align:left;margin-left:284.1pt;margin-top:15.4pt;width:132.65pt;height:2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X2NyGwIAADMEAAAOAAAAZHJzL2Uyb0RvYy54bWysU9uO2yAQfa/Uf0C8N3aum7XirNJdpaoU 7a6UrfaZYIgtYYYCiZ1+fQfsXLTtU9UXGJhhLuccFg9trchRWFeBzulwkFIiNIei0vuc/nhbf5lT 4jzTBVOgRU5PwtGH5edPi8ZkYgQlqEJYgkm0yxqT09J7kyWJ46WomRuAERqdEmzNPB7tPiksazB7 rZJRms6SBmxhLHDhHN4+dU66jPmlFNy/SOmEJyqn2JuPq43rLqzJcsGyvWWmrHjfBvuHLmpWaSx6 SfXEPCMHW/2Rqq64BQfSDzjUCUhZcRFnwGmG6YdptiUzIs6C4Dhzgcn9v7T8+bg1r5b49iu0SGAA pDEuc3gZ5mmlrcOOnRL0I4SnC2yi9YSHR7P55G48o4SjbzRP0/E0pEmur411/puAmgQjpxZpiWix 48b5LvQcEoppWFdKRWqUJk1OZ+NpGh9cPJhcaaxx7TVYvt21pCpyOj7PsYPihONZ6Jh3hq8r7GHD nH9lFqnGiVC+/gUXqQBrQW9RUoL99bf7EI8MoJeSBqWTU/fzwKygRH3XyM39cDIJWouHyfRuhAd7 69ndevShfgRU5xA/iuHRDPFenU1poX5Hla9CVXQxzbF2Tv3ZfPSdoPGXcLFaxSBUl2F+o7eGh9QB 1YDwW/vOrOlp8EjgM5xFxrIPbHSxHR+rgwdZRaoCzh2qPfyozEh2/4uC9G/PMer615e/AQAA//8D AFBLAwQUAAYACAAAACEAKPAyQOEAAAAJAQAADwAAAGRycy9kb3ducmV2LnhtbEyPQU+DQBCF7yb+ h82YeLOLIBWRpWlIGhOjh9ZevA3sFIjsLLLbFv31ric9TubLe98rVrMZxIkm11tWcLuIQBA3Vvfc Kti/bW4yEM4jaxwsk4IvcrAqLy8KzLU985ZOO9+KEMIuRwWd92MupWs6MugWdiQOv4OdDPpwTq3U E55DuBlkHEVLabDn0NDhSFVHzcfuaBQ8V5tX3Naxyb6H6unlsB4/9++pUtdX8/oRhKfZ/8Hwqx/U oQxOtT2ydmJQkC6zOKAKkihMCECWJCmIWsH93QPIspD/F5Q/AAAA//8DAFBLAQItABQABgAIAAAA IQC2gziS/gAAAOEBAAATAAAAAAAAAAAAAAAAAAAAAABbQ29udGVudF9UeXBlc10ueG1sUEsBAi0A FAAGAAgAAAAhADj9If/WAAAAlAEAAAsAAAAAAAAAAAAAAAAALwEAAF9yZWxzLy5yZWxzUEsBAi0A FAAGAAgAAAAhAN9fY3IbAgAAMwQAAA4AAAAAAAAAAAAAAAAALgIAAGRycy9lMm9Eb2MueG1sUEsB Ai0AFAAGAAgAAAAhACjwMkDhAAAACQEAAA8AAAAAAAAAAAAAAAAAdQQAAGRycy9kb3ducmV2Lnht bFBLBQYAAAAABAAEAPMAAACDBQAAAAA= " filled="f" stroked="f" strokeweight=".5pt">
                      <v:textbox>
                        <w:txbxContent>
                          <w:p w14:paraId="113F1A24" w14:textId="77777777" w:rsidR="005B264B" w:rsidRPr="00D71D9B" w:rsidRDefault="005B264B" w:rsidP="005B264B">
                            <w:pPr>
                              <w:rPr>
                                <w:sz w:val="18"/>
                                <w:szCs w:val="18"/>
                              </w:rPr>
                            </w:pPr>
                            <w:r>
                              <w:rPr>
                                <w:sz w:val="18"/>
                                <w:szCs w:val="18"/>
                              </w:rPr>
                              <w:t>Tempo di ripristino (1 ora)</w:t>
                            </w:r>
                          </w:p>
                        </w:txbxContent>
                      </v:textbox>
                    </v:shape>
                  </w:pict>
                </mc:Fallback>
              </mc:AlternateContent>
              <mc:AlternateContent>
                <mc:Choice Requires="wps">
                  <w:drawing>
                    <wp:anchor distT="0" distB="0" distL="114300" distR="114300" simplePos="0" relativeHeight="251665408" behindDoc="0" locked="0" layoutInCell="1" allowOverlap="1" wp14:anchorId="4DE06437" wp14:editId="0A1BB69C">
                      <wp:simplePos x="0" y="0"/>
                      <wp:positionH relativeFrom="column">
                        <wp:posOffset>1666258</wp:posOffset>
                      </wp:positionH>
                      <wp:positionV relativeFrom="paragraph">
                        <wp:posOffset>197485</wp:posOffset>
                      </wp:positionV>
                      <wp:extent cx="914400" cy="280035"/>
                      <wp:effectExtent l="0" t="0" r="0" b="5715"/>
                      <wp:wrapNone/>
                      <wp:docPr id="14" name="Casella di testo 14"/>
                      <wp:cNvGraphicFramePr/>
                      <a:graphic xmlns:a="http://schemas.openxmlformats.org/drawingml/2006/main">
                        <a:graphicData uri="http://schemas.microsoft.com/office/word/2010/wordprocessingShape">
                          <wps:wsp>
                            <wps:cNvSpPr txBox="1"/>
                            <wps:spPr>
                              <a:xfrm>
                                <a:off x="0" y="0"/>
                                <a:ext cx="914400" cy="280035"/>
                              </a:xfrm>
                              <a:prstGeom prst="rect">
                                <a:avLst/>
                              </a:prstGeom>
                              <a:noFill/>
                              <a:ln w="6350">
                                <a:noFill/>
                              </a:ln>
                            </wps:spPr>
                            <wps:txbx>
                              <w:txbxContent>
                                <w:p w14:paraId="256CED7F" w14:textId="77777777" w:rsidR="005B264B" w:rsidRPr="00D71D9B" w:rsidRDefault="005B264B" w:rsidP="005B264B">
                                  <w:pPr>
                                    <w:rPr>
                                      <w:sz w:val="18"/>
                                      <w:szCs w:val="18"/>
                                    </w:rPr>
                                  </w:pPr>
                                  <w:r>
                                    <w:rPr>
                                      <w:sz w:val="18"/>
                                      <w:szCs w:val="18"/>
                                    </w:rPr>
                                    <w:t>Perdita di dati (2 ore)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E06437" id="Casella di testo 14" o:spid="_x0000_s1030" type="#_x0000_t202" style="position:absolute;left:0;text-align:left;margin-left:131.2pt;margin-top:15.55pt;width:1in;height:22.0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0H+mFwIAADAEAAAOAAAAZHJzL2Uyb0RvYy54bWysU8tu2zAQvBfoPxC815IdO00Ey4GbwEUB IwngFDnTFGkRoLgESVtyv75LSn4g7anoZbXkrvYxM5w/dI0mB+G8AlPS8SinRBgOlTK7kv58W325 o8QHZiqmwYiSHoWnD4vPn+atLcQEatCVcASLGF+0tqR1CLbIMs9r0TA/AisMBiW4hgU8ul1WOdZi 9UZnkzy/zVpwlXXAhfd4+9QH6SLVl1Lw8CKlF4HokuJsIVmX7DbabDFnxc4xWys+jMH+YYqGKYNN z6WeWGBk79QfpRrFHXiQYcShyUBKxUXaAbcZ5x+22dTMirQLguPtGSb//8ry58PGvjoSum/QIYER kNb6wuNl3KeTrolfnJRgHCE8nmETXSAcL+/H02mOEY6hyV2e38xilezys3U+fBfQkOiU1CErCSx2 WPvQp55SYi8DK6V1YkYb0pb09maWpx/OESyuDfa4jBq90G07oqqSTk9rbKE64nYOeuK95SuFM6yZ D6/MIdM4Nqo3vKCRGrAXDB4lNbhff7uP+UgARilpUTklNShtSvQPg8QkMFBo6TCdfZ1gB3cd2V5H zL55BJTmGF+J5cmN+UGfXOmgeUeJL2NPDDHDsXNJw8l9DL2a8YlwsVymJJSWZWFtNpbH0hHTiO9b 986cHUgIyN4znBTGig9c9Lk9G8t9AKkSURHlHtMBfJRlonp4QlH31+eUdXnoi98AAAD//wMAUEsD BBQABgAIAAAAIQAv6mNI4gAAAAkBAAAPAAAAZHJzL2Rvd25yZXYueG1sTI9NS8QwEIbvgv8hjOBF 3KR1rVI7XVRQRPzAXZE9ZpuxKdskJUl3u//eeNLjzDy887zVYjI925EPnbMI2UwAI9s41dkW4XP1 cH4NLERpleydJYQDBVjUx0eVLJXb2w/aLWPLUogNpUTQMQ4l56HRZGSYuYFsun07b2RMo2+58nKf wk3PcyEKbmRn0wctB7rX1GyXo0HY6uezd/H4evdVPB3822p0a/+yRjw9mW5vgEWa4h8Mv/pJHerk tHGjVYH1CHmRzxOKcJFlwBIwF0VabBCuLnPgdcX/N6h/AAAA//8DAFBLAQItABQABgAIAAAAIQC2 gziS/gAAAOEBAAATAAAAAAAAAAAAAAAAAAAAAABbQ29udGVudF9UeXBlc10ueG1sUEsBAi0AFAAG AAgAAAAhADj9If/WAAAAlAEAAAsAAAAAAAAAAAAAAAAALwEAAF9yZWxzLy5yZWxzUEsBAi0AFAAG AAgAAAAhALLQf6YXAgAAMAQAAA4AAAAAAAAAAAAAAAAALgIAAGRycy9lMm9Eb2MueG1sUEsBAi0A FAAGAAgAAAAhAC/qY0jiAAAACQEAAA8AAAAAAAAAAAAAAAAAcQQAAGRycy9kb3ducmV2LnhtbFBL BQYAAAAABAAEAPMAAACABQAAAAA= " filled="f" stroked="f" strokeweight=".5pt">
                      <v:textbox>
                        <w:txbxContent>
                          <w:p w14:paraId="256CED7F" w14:textId="77777777" w:rsidR="005B264B" w:rsidRPr="00D71D9B" w:rsidRDefault="005B264B" w:rsidP="005B264B">
                            <w:pPr>
                              <w:rPr>
                                <w:sz w:val="18"/>
                                <w:szCs w:val="18"/>
                              </w:rPr>
                            </w:pPr>
                            <w:r>
                              <w:rPr>
                                <w:sz w:val="18"/>
                                <w:szCs w:val="18"/>
                              </w:rPr>
                              <w:t>Perdita di dati (2 ore)</w:t>
                            </w:r>
                          </w:p>
                        </w:txbxContent>
                      </v:textbox>
                    </v:shape>
                  </w:pict>
                </mc:Fallback>
              </mc:AlternateContent>
              <mc:AlternateContent>
                <mc:Choice Requires="wps">
                  <w:drawing>
                    <wp:anchor distT="0" distB="0" distL="114300" distR="114300" simplePos="0" relativeHeight="251662336" behindDoc="0" locked="0" layoutInCell="1" allowOverlap="1" wp14:anchorId="7C6D9E0A" wp14:editId="5C56614A">
                      <wp:simplePos x="0" y="0"/>
                      <wp:positionH relativeFrom="column">
                        <wp:posOffset>5126487</wp:posOffset>
                      </wp:positionH>
                      <wp:positionV relativeFrom="paragraph">
                        <wp:posOffset>65890</wp:posOffset>
                      </wp:positionV>
                      <wp:extent cx="0" cy="350520"/>
                      <wp:effectExtent l="0" t="0" r="38100" b="30480"/>
                      <wp:wrapNone/>
                      <wp:docPr id="11" name="Connettore diritto 11"/>
                      <wp:cNvGraphicFramePr/>
                      <a:graphic xmlns:a="http://schemas.openxmlformats.org/drawingml/2006/main">
                        <a:graphicData uri="http://schemas.microsoft.com/office/word/2010/wordprocessingShape">
                          <wps:wsp>
                            <wps:cNvCnPr/>
                            <wps:spPr>
                              <a:xfrm>
                                <a:off x="0" y="0"/>
                                <a:ext cx="0" cy="3505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814ED2E" id="Connettore diritto 11"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3.65pt,5.2pt" to="403.65pt,32.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V25ImgEAAJMDAAAOAAAAZHJzL2Uyb0RvYy54bWysU9uO0zAQfUfiHyy/06RFi1DUdB92tbwg WHH5AK8zbiz5prFp0r9nPG1TxCIh0L44vsw5M+fMZHs7eycOgNnG0Mv1qpUCgo6DDftefv/28Oa9 FLmoMCgXA/TyCFne7l6/2k6pg00coxsABZGE3E2pl2MpqWuarEfwKq9igkCPJqJXhY64bwZUE7F7 12za9l0zRRwSRg050+396VHumN8Y0OWzMRmKcL2k2gqvyOtTXZvdVnV7VGm0+lyG+o8qvLKBki5U 96oo8QPtMypvNcYcTVnp6JtojNXAGkjNuv1NzddRJWAtZE5Oi0355Wj1p8NdeESyYUq5y+kRq4rZ oK9fqk/MbNZxMQvmIvTpUtPt25v2ZsM+Nldcwlw+QPSibnrpbKgyVKcOH3OhXBR6CaHDNTPvytFB DXbhCxhhB8q1ZjQPBdw5FAdF7VRaQyjr2kLi4+gKM9a5Bdj+HXiOr1DggfkX8ILgzDGUBextiPin 7GW+lGxO8RcHTrqrBU9xOHJP2BrqPCs8T2kdrV/PDL/+S7ufAAAA//8DAFBLAwQUAAYACAAAACEA rEilvN8AAAAJAQAADwAAAGRycy9kb3ducmV2LnhtbEyPwUrDQBCG74LvsIzgzW6smpaYTSkFsRZK sRXqcZsdk2h2Nuxum/TtHfGgx5n/459v8tlgW3FCHxpHCm5HCQik0pmGKgVvu6ebKYgQNRndOkIF ZwwwKy4vcp0Z19MrnraxElxCIdMK6hi7TMpQ1mh1GLkOibMP562OPPpKGq97LretHCdJKq1uiC/U usNFjeXX9mgVrP1yuZivzp+0ebf9frzab16GZ6Wur4b5I4iIQ/yD4Uef1aFgp4M7kgmiVTBNJneM cpDcg2Dgd3FQkD6kIItc/v+g+AYAAP//AwBQSwECLQAUAAYACAAAACEAtoM4kv4AAADhAQAAEwAA AAAAAAAAAAAAAAAAAAAAW0NvbnRlbnRfVHlwZXNdLnhtbFBLAQItABQABgAIAAAAIQA4/SH/1gAA AJQBAAALAAAAAAAAAAAAAAAAAC8BAABfcmVscy8ucmVsc1BLAQItABQABgAIAAAAIQD2V25ImgEA AJMDAAAOAAAAAAAAAAAAAAAAAC4CAABkcnMvZTJvRG9jLnhtbFBLAQItABQABgAIAAAAIQCsSKW8 3wAAAAkBAAAPAAAAAAAAAAAAAAAAAPQDAABkcnMvZG93bnJldi54bWxQSwUGAAAAAAQABADzAAAA AAUAAAAA " strokecolor="#4472c4 [3204]" strokeweight=".5pt">
                      <v:stroke joinstyle="miter"/>
                    </v:line>
                  </w:pict>
                </mc:Fallback>
              </mc:AlternateContent>
              <mc:AlternateContent>
                <mc:Choice Requires="wps">
                  <w:drawing>
                    <wp:anchor distT="0" distB="0" distL="114300" distR="114300" simplePos="0" relativeHeight="251661312" behindDoc="0" locked="0" layoutInCell="1" allowOverlap="1" wp14:anchorId="151F55CE" wp14:editId="597799DC">
                      <wp:simplePos x="0" y="0"/>
                      <wp:positionH relativeFrom="column">
                        <wp:posOffset>1315606</wp:posOffset>
                      </wp:positionH>
                      <wp:positionV relativeFrom="paragraph">
                        <wp:posOffset>65890</wp:posOffset>
                      </wp:positionV>
                      <wp:extent cx="0" cy="351048"/>
                      <wp:effectExtent l="0" t="0" r="38100" b="30480"/>
                      <wp:wrapNone/>
                      <wp:docPr id="10" name="Connettore diritto 10"/>
                      <wp:cNvGraphicFramePr/>
                      <a:graphic xmlns:a="http://schemas.openxmlformats.org/drawingml/2006/main">
                        <a:graphicData uri="http://schemas.microsoft.com/office/word/2010/wordprocessingShape">
                          <wps:wsp>
                            <wps:cNvCnPr/>
                            <wps:spPr>
                              <a:xfrm>
                                <a:off x="0" y="0"/>
                                <a:ext cx="0" cy="3510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EC9150" id="Connettore diritto 10"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6pt,5.2pt" to="103.6pt,32.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jFQYmQEAAJMDAAAOAAAAZHJzL2Uyb0RvYy54bWysU8Fu2zAMvRfoPwi6L7a7tSiMOD20WC/F VrTdB6gyFQuQRIFSY+fvJ8mJU3QDhg270BLFR/I90uubyRq2AwoaXcebVc0ZOIm9dtuO/3j5+uma sxCF64VBBx3fQ+A3m/Oz9ehbuMABTQ/EUhIX2tF3fIjRt1UV5ABWhBV6cOlRIVkR05W2VU9iTNmt qS7q+qoakXpPKCGE5L2bH/mm5FcKZPyuVIDITMdTb7FYKvY122qzFu2WhB+0PLQh/qELK7RLRZdU dyIK9kb6l1RWS8KAKq4k2gqV0hIKh8SmqT+weR6Eh8IliRP8IlP4f2nlt92te6Qkw+hDG/wjZRaT Ipu/qT82FbH2i1gwRSZnp0zez5dN/eU661idcJ5CvAe0LB86brTLNEQrdg8hzqHHkIQ7VS6nuDeQ g417AsV0n2o1BV2WAm4NsZ1I4xRSgovNoXSJzjCljVmA9Z+Bh/gMhbIwfwNeEKUyuriArXZIv6se p2PLao4/KjDzzhK8Yr8vMynSpMkXcQ9bmlfr/b3AT//S5icAAAD//wMAUEsDBBQABgAIAAAAIQCm coxA3gAAAAkBAAAPAAAAZHJzL2Rvd25yZXYueG1sTI/BSsNAEIbvgu+wjODN7hq0lZhNKQWxFqRY hXrcZsckmp0Nu9smfXtHPOhx5v/455tiPrpOHDHE1pOG64kCgVR521Kt4e314eoOREyGrOk8oYYT RpiX52eFya0f6AWP21QLLqGYGw1NSn0uZawadCZOfI/E2YcPziQeQy1tMAOXu05mSk2lMy3xhcb0 uGyw+toenIbnsFotF+vTJ23e3bDL1rvN0/io9eXFuLgHkXBMfzD86LM6lOy09weyUXQaMjXLGOVA 3YBg4Hex1zC9nYEsC/n/g/IbAAD//wMAUEsBAi0AFAAGAAgAAAAhALaDOJL+AAAA4QEAABMAAAAA AAAAAAAAAAAAAAAAAFtDb250ZW50X1R5cGVzXS54bWxQSwECLQAUAAYACAAAACEAOP0h/9YAAACU AQAACwAAAAAAAAAAAAAAAAAvAQAAX3JlbHMvLnJlbHNQSwECLQAUAAYACAAAACEAZIxUGJkBAACT AwAADgAAAAAAAAAAAAAAAAAuAgAAZHJzL2Uyb0RvYy54bWxQSwECLQAUAAYACAAAACEApnKMQN4A AAAJAQAADwAAAAAAAAAAAAAAAADzAwAAZHJzL2Rvd25yZXYueG1sUEsFBgAAAAAEAAQA8wAAAP4E AAAAAA== " strokecolor="#4472c4 [3204]" strokeweight=".5pt">
                      <v:stroke joinstyle="miter"/>
                    </v:line>
                  </w:pict>
                </mc:Fallback>
              </mc:AlternateContent>
            </w:r>
          </w:p>
          <w:p w14:paraId="0905AFB5"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58240" behindDoc="0" locked="0" layoutInCell="1" allowOverlap="1" wp14:anchorId="13B73874" wp14:editId="4B72C88E">
                      <wp:simplePos x="0" y="0"/>
                      <wp:positionH relativeFrom="column">
                        <wp:posOffset>221498</wp:posOffset>
                      </wp:positionH>
                      <wp:positionV relativeFrom="paragraph">
                        <wp:posOffset>2463</wp:posOffset>
                      </wp:positionV>
                      <wp:extent cx="6236948" cy="0"/>
                      <wp:effectExtent l="0" t="0" r="0" b="0"/>
                      <wp:wrapNone/>
                      <wp:docPr id="6" name="Connettore diritto 6"/>
                      <wp:cNvGraphicFramePr/>
                      <a:graphic xmlns:a="http://schemas.openxmlformats.org/drawingml/2006/main">
                        <a:graphicData uri="http://schemas.microsoft.com/office/word/2010/wordprocessingShape">
                          <wps:wsp>
                            <wps:cNvCnPr/>
                            <wps:spPr>
                              <a:xfrm>
                                <a:off x="0" y="0"/>
                                <a:ext cx="623694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BFB14"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2pt" to="508.55pt,.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JsqOmwEAAJQDAAAOAAAAZHJzL2Uyb0RvYy54bWysU8uu0zAQ3SPxD5b3NGlBFURN7+JewQbB FY8P8HXGjSXbY41Nk/49Y7dNESAhEBvHjzln5pyZ7O5m78QRKFkMvVyvWikgaBxsOPTy65e3L15L kbIKg3IYoJcnSPJu//zZboodbHBENwAJJgmpm2Ivx5xj1zRJj+BVWmGEwI8GyavMRzo0A6mJ2b1r Nm27bSakIRJqSIlvH86Pcl/5jQGdPxqTIAvXS64t15Xq+lTWZr9T3YFUHK2+lKH+oQqvbOCkC9WD ykp8I/sLlbeaMKHJK42+QWOshqqB1azbn9R8HlWEqoXNSXGxKf0/Wv3heB8eiW2YYupSfKSiYjbk y5frE3M167SYBXMWmi+3m5fbN6+4vfr61tyAkVJ+B+hF2fTS2VB0qE4d36fMyTj0GsKHW+q6yycH JdiFT2CEHTjZuqLrVMC9I3FU3E+lNYS8Lj1kvhpdYMY6twDbPwMv8QUKdWL+BrwgamYMeQF7G5B+ lz3P15LNOf7qwFl3seAJh1NtSrWGW18VXsa0zNaP5wq//Uz77wAAAP//AwBQSwMEFAAGAAgAAAAh APb+UDrcAAAABQEAAA8AAABkcnMvZG93bnJldi54bWxMjk1Lw0AURfeC/2F4gjs7SS1+xLyUUhBr oRSrUJfTzDOJZt6EmWmT/nsnK11e7uXck88H04oTOd9YRkgnCQji0uqGK4SP9+ebBxA+KNaqtUwI Z/IwLy4vcpVp2/MbnXahEhHCPlMIdQhdJqUvazLKT2xHHLsv64wKMbpKaqf6CDetnCbJnTSq4fhQ q46WNZU/u6NB2LjVarlYn795+2n6/XS9374OL4jXV8PiCUSgIfyNYdSP6lBEp4M9svaiRbidPcYl wgzE2CbpfQriMGZZ5PK/ffELAAD//wMAUEsBAi0AFAAGAAgAAAAhALaDOJL+AAAA4QEAABMAAAAA AAAAAAAAAAAAAAAAAFtDb250ZW50X1R5cGVzXS54bWxQSwECLQAUAAYACAAAACEAOP0h/9YAAACU AQAACwAAAAAAAAAAAAAAAAAvAQAAX3JlbHMvLnJlbHNQSwECLQAUAAYACAAAACEArCbKjpsBAACU AwAADgAAAAAAAAAAAAAAAAAuAgAAZHJzL2Uyb0RvYy54bWxQSwECLQAUAAYACAAAACEA9v5QOtwA AAAFAQAADwAAAAAAAAAAAAAAAAD1AwAAZHJzL2Rvd25yZXYueG1sUEsFBgAAAAAEAAQA8wAAAP4E AAAAAA== " strokecolor="#4472c4 [3204]" strokeweight=".5pt">
                      <v:stroke joinstyle="miter"/>
                    </v:line>
                  </w:pict>
                </mc:Fallback>
              </mc:AlternateContent>
            </w:r>
          </w:p>
          <w:p w14:paraId="3A327930" w14:textId="77777777" w:rsidR="005B264B" w:rsidRPr="00BC5360" w:rsidRDefault="005B264B" w:rsidP="005B264B">
            <w:pPr>
              <w:spacing w:after="0"/>
              <w:jc w:val="both"/>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66432" behindDoc="0" locked="0" layoutInCell="1" allowOverlap="1" wp14:anchorId="74CD47C6" wp14:editId="64393EF5">
                      <wp:simplePos x="0" y="0"/>
                      <wp:positionH relativeFrom="column">
                        <wp:posOffset>3366398</wp:posOffset>
                      </wp:positionH>
                      <wp:positionV relativeFrom="paragraph">
                        <wp:posOffset>23980</wp:posOffset>
                      </wp:positionV>
                      <wp:extent cx="1638521" cy="0"/>
                      <wp:effectExtent l="38100" t="76200" r="19050" b="95250"/>
                      <wp:wrapNone/>
                      <wp:docPr id="15" name="Connettore 2 15"/>
                      <wp:cNvGraphicFramePr/>
                      <a:graphic xmlns:a="http://schemas.openxmlformats.org/drawingml/2006/main">
                        <a:graphicData uri="http://schemas.microsoft.com/office/word/2010/wordprocessingShape">
                          <wps:wsp>
                            <wps:cNvCnPr/>
                            <wps:spPr>
                              <a:xfrm>
                                <a:off x="0" y="0"/>
                                <a:ext cx="163852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C3EDA09" id="_x0000_t32" coordsize="21600,21600" o:spt="32" o:oned="t" path="m,l21600,21600e" filled="f">
                      <v:path arrowok="t" fillok="f" o:connecttype="none"/>
                      <o:lock v:ext="edit" shapetype="t"/>
                    </v:shapetype>
                    <v:shape id="Connettore 2 15" o:spid="_x0000_s1026" type="#_x0000_t32" style="position:absolute;margin-left:265.05pt;margin-top:1.9pt;width:129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0z2NvwEAAOcDAAAOAAAAZHJzL2Uyb0RvYy54bWysU9uO0zAQfUfiHyy/0yRFrFZV033oAi8I Vlw+wOuME0u+aTw0yd9jO22KYCXEal8mtsfnzJzjyf5usoadAKP2ruXNpuYMnPSddn3Lf3z/8OaW s0jCdcJ4By2fIfK7w+tX+zHsYOsHbzpAlkhc3I2h5QNR2FVVlANYETc+gEtJ5dEKSlvsqw7FmNit qbZ1fVONHruAXkKM6fR+SfJD4VcKJH1RKgIx0/LUG5WIJT7mWB32YtejCIOW5zbEM7qwQrtUdKW6 FyTYT9R/UVkt0UevaCO9rbxSWkLRkNQ09R9qvg0iQNGSzIlhtSm+HK38fDq6B0w2jCHuYnjArGJS aPM39cemYta8mgUTMZkOm5u3t++2DWfykquuwICRPoK3LC9aHgmF7gc6eufSk3hsilni9ClSKp2A F0CualyOA4juvesYzSHNDaEWrjewPBgJbZ7OJaoMr65qyopmAwv1V1BMd7n/0kIZNDgaZCeRRkRI CY6aXKUwpdsZprQxK7D+N/B8P0OhDOH/gFdEqewdrWCrncenqtN0aVkt9y8OLLqzBY++m8s7F2vS NBWF58nP4/r7vsCv/+fhFwAAAP//AwBQSwMEFAAGAAgAAAAhACTicjzZAAAABwEAAA8AAABkcnMv ZG93bnJldi54bWxMj8tOwzAQRfdI/IM1SOyoXSogDXEqhATdIdEisXXiaRIRjyPbefD3DGzo8uhe 3TlT7BbXiwlD7DxpWK8UCKTa244aDR/Hl5sMREyGrOk9oYZvjLArLy8Kk1s/0ztOh9QIHqGYGw1t SkMuZaxbdCau/IDE2ckHZxJjaKQNZuZx18tbpe6lMx3xhdYM+Nxi/XUYnQb6XNSxGdTpbZ72Vdi+ pjHut1pfXy1PjyASLum/DL/6rA4lO1V+JBtFr+Fuo9Zc1bDhDzh/yDLm6o9lWchz//IHAAD//wMA UEsBAi0AFAAGAAgAAAAhALaDOJL+AAAA4QEAABMAAAAAAAAAAAAAAAAAAAAAAFtDb250ZW50X1R5 cGVzXS54bWxQSwECLQAUAAYACAAAACEAOP0h/9YAAACUAQAACwAAAAAAAAAAAAAAAAAvAQAAX3Jl bHMvLnJlbHNQSwECLQAUAAYACAAAACEAt9M9jb8BAADnAwAADgAAAAAAAAAAAAAAAAAuAgAAZHJz L2Uyb0RvYy54bWxQSwECLQAUAAYACAAAACEAJOJyPNkAAAAHAQAADwAAAAAAAAAAAAAAAAAZBAAA ZHJzL2Rvd25yZXYueG1sUEsFBgAAAAAEAAQA8wAAAB8FAAAAAA== " strokecolor="#4472c4 [3204]" strokeweight=".5pt">
                      <v:stroke startarrow="block" endarrow="block" joinstyle="miter"/>
                    </v:shape>
                  </w:pict>
                </mc:Fallback>
              </mc:AlternateContent>
              <mc:AlternateContent>
                <mc:Choice Requires="wps">
                  <w:drawing>
                    <wp:anchor distT="0" distB="0" distL="114300" distR="114300" simplePos="0" relativeHeight="251664384" behindDoc="0" locked="0" layoutInCell="1" allowOverlap="1" wp14:anchorId="078D4950" wp14:editId="27F200F6">
                      <wp:simplePos x="0" y="0"/>
                      <wp:positionH relativeFrom="column">
                        <wp:posOffset>1362710</wp:posOffset>
                      </wp:positionH>
                      <wp:positionV relativeFrom="paragraph">
                        <wp:posOffset>24130</wp:posOffset>
                      </wp:positionV>
                      <wp:extent cx="1802879" cy="0"/>
                      <wp:effectExtent l="38100" t="76200" r="26035" b="95250"/>
                      <wp:wrapNone/>
                      <wp:docPr id="13" name="Connettore 2 13"/>
                      <wp:cNvGraphicFramePr/>
                      <a:graphic xmlns:a="http://schemas.openxmlformats.org/drawingml/2006/main">
                        <a:graphicData uri="http://schemas.microsoft.com/office/word/2010/wordprocessingShape">
                          <wps:wsp>
                            <wps:cNvCnPr/>
                            <wps:spPr>
                              <a:xfrm flipV="1">
                                <a:off x="0" y="0"/>
                                <a:ext cx="180287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AFA46C" id="Connettore 2 13" o:spid="_x0000_s1026" type="#_x0000_t32" style="position:absolute;margin-left:107.3pt;margin-top:1.9pt;width:141.95pt;height:0;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P47SxAEAAPEDAAAOAAAAZHJzL2Uyb0RvYy54bWysU02P0zAQvSPxHyzfadIeoERN99BduCBY 8XX3OuPEkr9kD03y7xk7bRbBSgi0F8v2+L2Z92Z8uJmsYWeISXvX8u2m5gyc9J12fcu/fX33as9Z QuE6YbyDls+Q+M3x5YvDGBrY+cGbDiIjEpeaMbR8QAxNVSU5gBVp4wM4CiofrUA6xr7qohiJ3Zpq V9evq9HHLkQvISW6vV2C/Fj4lQKJn5RKgMy0nGrDssayPuS1Oh5E00cRBi0vZYj/qMIK7SjpSnUr ULAfUf9BZbWMPnmFG+lt5ZXSEooGUrOtf1PzZRABihYyJ4XVpvR8tPLj+eTuI9kwhtSkcB+ziklF y5TR4Tv1tOiiStlUbJtX22BCJulyu693+zdvOZPXWLVQZKoQE74Hb1netDxhFLof8OSdo+b4uNCL 84eEVAQBr4AMNi6vA4juznUM50AThFEL1xtYWodCm6djRJXh1aOussPZwEL9GRTTXa6/KCwjBycT 2VnQsAgpweE2ZylM9DrDlDZmBdZ/B17eZyiUcfwX8Ioomb3DFWy18/Gp7DhdS1bL+6sDi+5swYPv 5tLxYg3NVVF4+QN5cH89F/jjTz3+BAAA//8DAFBLAwQUAAYACAAAACEAM6Vn2dgAAAAHAQAADwAA AGRycy9kb3ducmV2LnhtbEyPzU7DMBCE70i8g7VI3KjdUkob4lQIiSMH0jyAGy9Jir2OYueHt2fh AsfRjGa+yY+Ld2LCIXaBNKxXCgRSHWxHjYbq9Hq3BxGTIWtcINTwhRGOxfVVbjIbZnrHqUyN4BKK mdHQptRnUsa6RW/iKvRI7H2EwZvEcmikHczM5d7JjVI76U1HvNCaHl9arD/L0WuITW3GWbkQx/Kx urxNlbdeaX17szw/gUi4pL8w/OAzOhTMdA4j2Sichs16u+Oohnt+wP72sH8Acf7Vssjlf/7iGwAA //8DAFBLAQItABQABgAIAAAAIQC2gziS/gAAAOEBAAATAAAAAAAAAAAAAAAAAAAAAABbQ29udGVu dF9UeXBlc10ueG1sUEsBAi0AFAAGAAgAAAAhADj9If/WAAAAlAEAAAsAAAAAAAAAAAAAAAAALwEA AF9yZWxzLy5yZWxzUEsBAi0AFAAGAAgAAAAhAMU/jtLEAQAA8QMAAA4AAAAAAAAAAAAAAAAALgIA AGRycy9lMm9Eb2MueG1sUEsBAi0AFAAGAAgAAAAhADOlZ9nYAAAABwEAAA8AAAAAAAAAAAAAAAAA HgQAAGRycy9kb3ducmV2LnhtbFBLBQYAAAAABAAEAPMAAAAjBQAAAAA= " strokecolor="#4472c4 [3204]" strokeweight=".5pt">
                      <v:stroke startarrow="block" endarrow="block" joinstyle="miter"/>
                    </v:shape>
                  </w:pict>
                </mc:Fallback>
              </mc:AlternateContent>
            </w:r>
          </w:p>
          <w:p w14:paraId="3D5FF663" w14:textId="77777777" w:rsidR="005B264B" w:rsidRPr="00BC5360" w:rsidRDefault="005B264B" w:rsidP="005B264B">
            <w:pPr>
              <w:spacing w:after="0"/>
              <w:jc w:val="both"/>
              <w:rPr>
                <w:rFonts w:ascii="Open Sans" w:hAnsi="Open Sans" w:cs="Open Sans"/>
                <w:sz w:val="20"/>
                <w:szCs w:val="20"/>
              </w:rPr>
            </w:pPr>
          </w:p>
          <w:p w14:paraId="257C068A" w14:textId="77777777" w:rsidR="005B264B" w:rsidRPr="00BC5360" w:rsidRDefault="005B264B" w:rsidP="005B264B">
            <w:pPr>
              <w:spacing w:after="0"/>
              <w:jc w:val="both"/>
              <w:rPr>
                <w:rFonts w:ascii="Open Sans" w:hAnsi="Open Sans" w:cs="Open Sans"/>
                <w:sz w:val="20"/>
                <w:szCs w:val="20"/>
              </w:rPr>
            </w:pPr>
          </w:p>
          <w:p w14:paraId="2213960E" w14:textId="77777777" w:rsidR="005B264B" w:rsidRPr="00BC5360" w:rsidRDefault="005B264B" w:rsidP="005B264B">
            <w:pPr>
              <w:spacing w:after="0"/>
              <w:jc w:val="both"/>
              <w:rPr>
                <w:rFonts w:ascii="Open Sans" w:hAnsi="Open Sans" w:cs="Open Sans"/>
                <w:sz w:val="20"/>
                <w:szCs w:val="20"/>
              </w:rPr>
            </w:pPr>
          </w:p>
          <w:p w14:paraId="64705A38" w14:textId="77777777" w:rsidR="005B264B" w:rsidRPr="00BC5360" w:rsidRDefault="005B264B" w:rsidP="005B264B">
            <w:pPr>
              <w:spacing w:after="0"/>
              <w:jc w:val="both"/>
              <w:rPr>
                <w:rFonts w:ascii="Open Sans" w:hAnsi="Open Sans" w:cs="Open Sans"/>
                <w:sz w:val="20"/>
                <w:szCs w:val="20"/>
              </w:rPr>
            </w:pPr>
          </w:p>
          <w:p w14:paraId="0305A189" w14:textId="2BC6F260" w:rsidR="00BC5360" w:rsidRPr="005F7093" w:rsidRDefault="005F709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DETERMINAZIONE DEL RECOVERY TIME OBJECTIVE (RTO)</w:t>
            </w:r>
          </w:p>
          <w:p w14:paraId="11F7DB17" w14:textId="77777777" w:rsidR="005B264B" w:rsidRPr="00BC5360" w:rsidRDefault="005B264B" w:rsidP="005B264B">
            <w:pPr>
              <w:spacing w:after="0"/>
              <w:jc w:val="both"/>
              <w:rPr>
                <w:rFonts w:ascii="Open Sans" w:hAnsi="Open Sans" w:cs="Open Sans"/>
                <w:sz w:val="20"/>
                <w:szCs w:val="20"/>
              </w:rPr>
            </w:pPr>
          </w:p>
          <w:p w14:paraId="6C9CAACA"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Il Recovery Time Objective (RTO) è il tempo di ripristino che occorre per il totale recupero dell’operatività dei processi. L'organizzazione ha stabilito l'RTO a 1 ora. Grazie al recupero delle informazioni perdute a causa del disastro si è teoricamente </w:t>
            </w:r>
            <w:r>
              <w:rPr>
                <w:rFonts w:ascii="Open Sans" w:hAnsi="Open Sans" w:cs="Open Sans"/>
                <w:b/>
                <w:bCs/>
                <w:i/>
                <w:iCs/>
                <w:sz w:val="20"/>
                <w:szCs w:val="20"/>
              </w:rPr>
              <w:t>in grado di ripartire subito a meno</w:t>
            </w:r>
            <w:r>
              <w:rPr>
                <w:rFonts w:ascii="Open Sans" w:hAnsi="Open Sans" w:cs="Open Sans"/>
                <w:sz w:val="20"/>
                <w:szCs w:val="20"/>
              </w:rPr>
              <w:t xml:space="preserve"> </w:t>
            </w:r>
            <w:r>
              <w:rPr>
                <w:rFonts w:ascii="Open Sans" w:hAnsi="Open Sans" w:cs="Open Sans"/>
                <w:b/>
                <w:bCs/>
                <w:i/>
                <w:iCs/>
                <w:sz w:val="20"/>
                <w:szCs w:val="20"/>
              </w:rPr>
              <w:t>che non sia stata compromessa le struttura dell'organizzazione.</w:t>
            </w:r>
            <w:r>
              <w:rPr>
                <w:rFonts w:ascii="Open Sans" w:hAnsi="Open Sans" w:cs="Open Sans"/>
                <w:sz w:val="20"/>
                <w:szCs w:val="20"/>
              </w:rPr>
              <w:t xml:space="preserve"> </w:t>
            </w:r>
          </w:p>
          <w:p w14:paraId="5150F261" w14:textId="77777777" w:rsidR="005B264B" w:rsidRPr="00BC5360" w:rsidRDefault="005B264B" w:rsidP="005B264B">
            <w:pPr>
              <w:spacing w:after="0"/>
              <w:jc w:val="both"/>
              <w:rPr>
                <w:rFonts w:ascii="Open Sans" w:hAnsi="Open Sans" w:cs="Open Sans"/>
                <w:sz w:val="20"/>
                <w:szCs w:val="20"/>
              </w:rPr>
            </w:pPr>
          </w:p>
          <w:p w14:paraId="5DF4E825"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Se il disastro dovesse compromettere la possibilità di riprendere le attività lavorative all'interno della struttura dell'organizzazione, </w:t>
            </w:r>
            <w:r>
              <w:rPr>
                <w:rFonts w:ascii="Open Sans" w:hAnsi="Open Sans" w:cs="Open Sans"/>
                <w:b/>
                <w:bCs/>
                <w:sz w:val="20"/>
                <w:szCs w:val="20"/>
              </w:rPr>
              <w:t>l'effettiva ripresa delle attività operative potrebbe essere condizionata dalla necessità di cambiare sito trasferendo il personale nella sala operativa di emergenza</w:t>
            </w:r>
            <w:r>
              <w:rPr>
                <w:rFonts w:ascii="Open Sans" w:hAnsi="Open Sans" w:cs="Open Sans"/>
                <w:sz w:val="20"/>
                <w:szCs w:val="20"/>
              </w:rPr>
              <w:t xml:space="preserve"> che l'organizzazione ha predisposto ai fini della necessaria ridondanza non soltanto degli ambienti di lavoro ma anche </w:t>
            </w:r>
            <w:r>
              <w:rPr>
                <w:rFonts w:ascii="Open Sans" w:hAnsi="Open Sans" w:cs="Open Sans"/>
                <w:i/>
                <w:iCs/>
                <w:sz w:val="20"/>
                <w:szCs w:val="20"/>
              </w:rPr>
              <w:t xml:space="preserve">relativa anche all'hardware </w:t>
            </w:r>
            <w:r>
              <w:rPr>
                <w:rFonts w:ascii="Open Sans" w:hAnsi="Open Sans" w:cs="Open Sans"/>
                <w:sz w:val="20"/>
                <w:szCs w:val="20"/>
              </w:rPr>
              <w:t>e cioè una sede attrezzata con computer, dispositivi e connettività.</w:t>
            </w:r>
          </w:p>
          <w:p w14:paraId="177AC4BC" w14:textId="77777777" w:rsidR="005B264B" w:rsidRPr="00BC5360" w:rsidRDefault="005B264B" w:rsidP="005B264B">
            <w:pPr>
              <w:spacing w:after="0"/>
              <w:jc w:val="both"/>
              <w:rPr>
                <w:rFonts w:ascii="Open Sans" w:hAnsi="Open Sans" w:cs="Open Sans"/>
                <w:sz w:val="20"/>
                <w:szCs w:val="20"/>
              </w:rPr>
            </w:pPr>
          </w:p>
          <w:p w14:paraId="5BDA2C59"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A seguito delle </w:t>
            </w:r>
            <w:r>
              <w:rPr>
                <w:rFonts w:ascii="Open Sans" w:hAnsi="Open Sans" w:cs="Open Sans"/>
                <w:b/>
                <w:bCs/>
                <w:sz w:val="20"/>
                <w:szCs w:val="20"/>
              </w:rPr>
              <w:t>prove di emergenza</w:t>
            </w:r>
            <w:r>
              <w:rPr>
                <w:rFonts w:ascii="Open Sans" w:hAnsi="Open Sans" w:cs="Open Sans"/>
                <w:sz w:val="20"/>
                <w:szCs w:val="20"/>
              </w:rPr>
              <w:t xml:space="preserve"> che sono state effettuate in occasione della formulazione del </w:t>
            </w:r>
            <w:r>
              <w:rPr>
                <w:rFonts w:ascii="Open Sans" w:hAnsi="Open Sans" w:cs="Open Sans"/>
                <w:b/>
                <w:bCs/>
                <w:sz w:val="20"/>
                <w:szCs w:val="20"/>
              </w:rPr>
              <w:t>piano di evacuazione</w:t>
            </w:r>
            <w:r>
              <w:rPr>
                <w:rFonts w:ascii="Open Sans" w:hAnsi="Open Sans" w:cs="Open Sans"/>
                <w:sz w:val="20"/>
                <w:szCs w:val="20"/>
              </w:rPr>
              <w:t xml:space="preserve"> che l'organizzazione ha redatto ai fini della sicurezza sui luoghi di lavoro (ai sensi del D.Lgs.n.81/2008), il tempo calcolato per la dislocazione del personale nella sede di emergenza e la ripresa delle attività (con le informazioni già recuperate, ma risalenti all'ultima copia effettuata) è di </w:t>
            </w:r>
            <w:r>
              <w:rPr>
                <w:rFonts w:ascii="Open Sans" w:hAnsi="Open Sans" w:cs="Open Sans"/>
                <w:b/>
                <w:bCs/>
                <w:sz w:val="20"/>
                <w:szCs w:val="20"/>
              </w:rPr>
              <w:t>4 ore.</w:t>
            </w:r>
            <w:r>
              <w:rPr>
                <w:rFonts w:ascii="Open Sans" w:hAnsi="Open Sans" w:cs="Open Sans"/>
                <w:sz w:val="20"/>
                <w:szCs w:val="20"/>
              </w:rPr>
              <w:t xml:space="preserve"> </w:t>
            </w:r>
          </w:p>
          <w:p w14:paraId="5BE43A2E" w14:textId="77777777" w:rsidR="005B264B" w:rsidRPr="00BC5360" w:rsidRDefault="005B264B" w:rsidP="005B264B">
            <w:pPr>
              <w:spacing w:after="0"/>
              <w:jc w:val="both"/>
              <w:rPr>
                <w:rFonts w:ascii="Open Sans" w:hAnsi="Open Sans" w:cs="Open Sans"/>
                <w:sz w:val="20"/>
                <w:szCs w:val="20"/>
              </w:rPr>
            </w:pPr>
          </w:p>
          <w:p w14:paraId="5D98ED79"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L'esistenza di una sede di emergenza che permetta di continuare a lavorare anche a seguito della distruzione degli asset fisici è una consistente misura di gestione degli incidenti relativi alla sicurezza delle informazioni. </w:t>
            </w:r>
          </w:p>
          <w:p w14:paraId="4EDB10F9" w14:textId="77777777" w:rsidR="005B264B" w:rsidRPr="00BC5360" w:rsidRDefault="005B264B" w:rsidP="005B264B">
            <w:pPr>
              <w:spacing w:after="0"/>
              <w:jc w:val="both"/>
              <w:rPr>
                <w:rFonts w:ascii="Open Sans" w:hAnsi="Open Sans" w:cs="Open Sans"/>
                <w:b/>
                <w:bCs/>
                <w:sz w:val="20"/>
                <w:szCs w:val="20"/>
              </w:rPr>
            </w:pPr>
          </w:p>
          <w:p w14:paraId="45270E60" w14:textId="77777777" w:rsidR="005B264B" w:rsidRPr="00BC5360" w:rsidRDefault="005B264B" w:rsidP="005B264B">
            <w:pPr>
              <w:spacing w:after="0"/>
              <w:jc w:val="both"/>
              <w:rPr>
                <w:rFonts w:ascii="Open Sans" w:hAnsi="Open Sans" w:cs="Open Sans"/>
                <w:b/>
                <w:bCs/>
                <w:sz w:val="20"/>
                <w:szCs w:val="20"/>
              </w:rPr>
            </w:pPr>
          </w:p>
          <w:p w14:paraId="065F64A0" w14:textId="4AFE813B" w:rsidR="005B264B" w:rsidRPr="005F7093" w:rsidRDefault="005F709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IL COMITATO DI CRISI</w:t>
            </w:r>
          </w:p>
          <w:p w14:paraId="14A4093F" w14:textId="77777777" w:rsidR="005B264B" w:rsidRPr="00BC5360" w:rsidRDefault="005B264B" w:rsidP="005B264B">
            <w:pPr>
              <w:spacing w:after="0"/>
              <w:jc w:val="both"/>
              <w:rPr>
                <w:rFonts w:ascii="Open Sans" w:hAnsi="Open Sans" w:cs="Open Sans"/>
                <w:b/>
                <w:bCs/>
                <w:sz w:val="20"/>
                <w:szCs w:val="20"/>
              </w:rPr>
            </w:pPr>
          </w:p>
          <w:p w14:paraId="7403756C"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Dal momento in cui il disastro si sta manifestando, l'organizzazione deve provvedere a "salvare il salvabile" e riacquisire la disponibilità delle informazioni perdute. In tale attività di ripristino, le responsabilità relative alla gestione degli incidenti sono state affidate a persone che, all'interno dell'organizzazione, rivestono un ruolo rilevante in tale senso. Queste persone costituiscono il comitato di crisi. </w:t>
            </w:r>
          </w:p>
          <w:p w14:paraId="43BCB1A3" w14:textId="77777777" w:rsidR="005B264B" w:rsidRPr="00BC5360" w:rsidRDefault="005B264B" w:rsidP="005B264B">
            <w:pPr>
              <w:spacing w:after="0"/>
              <w:jc w:val="both"/>
              <w:rPr>
                <w:rFonts w:ascii="Open Sans" w:hAnsi="Open Sans" w:cs="Open Sans"/>
                <w:sz w:val="20"/>
                <w:szCs w:val="20"/>
              </w:rPr>
            </w:pPr>
          </w:p>
          <w:p w14:paraId="38F7885E"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I ruoli individuati sono i seguenti:</w:t>
            </w:r>
          </w:p>
          <w:p w14:paraId="0B3742F0" w14:textId="77777777" w:rsidR="005B264B" w:rsidRPr="00BC5360" w:rsidRDefault="005B264B" w:rsidP="005B264B">
            <w:pPr>
              <w:spacing w:after="0"/>
              <w:jc w:val="both"/>
              <w:rPr>
                <w:rFonts w:ascii="Open Sans" w:hAnsi="Open Sans" w:cs="Open Sans"/>
                <w:sz w:val="20"/>
                <w:szCs w:val="20"/>
              </w:rPr>
            </w:pPr>
          </w:p>
          <w:p w14:paraId="620F9AEC"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Alta direzione</w:t>
            </w:r>
          </w:p>
          <w:p w14:paraId="0BB7303F"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RGSI</w:t>
            </w:r>
          </w:p>
          <w:p w14:paraId="0DC29291"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Amministratore di sistema</w:t>
            </w:r>
          </w:p>
          <w:p w14:paraId="7C7D888F"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IT Manager</w:t>
            </w:r>
          </w:p>
          <w:p w14:paraId="76ECC584"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Responsabile del sistema informativo</w:t>
            </w:r>
          </w:p>
          <w:p w14:paraId="7462449F" w14:textId="77777777" w:rsidR="005B264B" w:rsidRPr="00BC5360" w:rsidRDefault="005B264B" w:rsidP="005B264B">
            <w:pPr>
              <w:pStyle w:val="Paragrafoelenco"/>
              <w:numPr>
                <w:ilvl w:val="0"/>
                <w:numId w:val="195"/>
              </w:numPr>
              <w:spacing w:after="0"/>
              <w:jc w:val="both"/>
              <w:rPr>
                <w:rFonts w:ascii="Open Sans" w:hAnsi="Open Sans" w:cs="Open Sans"/>
                <w:sz w:val="20"/>
                <w:szCs w:val="20"/>
              </w:rPr>
            </w:pPr>
            <w:r>
              <w:rPr>
                <w:rFonts w:ascii="Open Sans" w:hAnsi="Open Sans" w:cs="Open Sans"/>
                <w:sz w:val="20"/>
                <w:szCs w:val="20"/>
              </w:rPr>
              <w:t xml:space="preserve">RDP (produzione) </w:t>
            </w:r>
          </w:p>
          <w:p w14:paraId="78EF88B6" w14:textId="77777777" w:rsidR="005B264B" w:rsidRPr="00BC5360" w:rsidRDefault="005B264B" w:rsidP="005B264B">
            <w:pPr>
              <w:spacing w:after="0"/>
              <w:jc w:val="both"/>
              <w:rPr>
                <w:rFonts w:ascii="Open Sans" w:hAnsi="Open Sans" w:cs="Open Sans"/>
                <w:sz w:val="20"/>
                <w:szCs w:val="20"/>
              </w:rPr>
            </w:pPr>
          </w:p>
          <w:p w14:paraId="185C9F30"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L'RDP (produzione) è stato individuato anche come responsabile della continuità operativa dell'organizzazione.  In ambito più generale rispetto al "</w:t>
            </w:r>
            <w:r>
              <w:rPr>
                <w:rFonts w:ascii="Open Sans" w:hAnsi="Open Sans" w:cs="Open Sans"/>
                <w:i/>
                <w:iCs/>
                <w:sz w:val="20"/>
                <w:szCs w:val="20"/>
              </w:rPr>
              <w:t>disaster recovery</w:t>
            </w:r>
            <w:r>
              <w:rPr>
                <w:rFonts w:ascii="Open Sans" w:hAnsi="Open Sans" w:cs="Open Sans"/>
                <w:sz w:val="20"/>
                <w:szCs w:val="20"/>
              </w:rPr>
              <w:t xml:space="preserve">" che punta al ripristino dell'operatività dal punto di vista informatico, l'RDP (produzione) si occupa anche della </w:t>
            </w:r>
            <w:r>
              <w:rPr>
                <w:rFonts w:ascii="Open Sans" w:hAnsi="Open Sans" w:cs="Open Sans"/>
                <w:b/>
                <w:bCs/>
                <w:i/>
                <w:iCs/>
                <w:sz w:val="20"/>
                <w:szCs w:val="20"/>
              </w:rPr>
              <w:t>continuità operativa</w:t>
            </w:r>
            <w:r>
              <w:rPr>
                <w:rFonts w:ascii="Open Sans" w:hAnsi="Open Sans" w:cs="Open Sans"/>
                <w:sz w:val="20"/>
                <w:szCs w:val="20"/>
              </w:rPr>
              <w:t xml:space="preserve"> e cioè della possibilità di far funzionare tutti i processi aziendali in condizioni critiche.</w:t>
            </w:r>
          </w:p>
          <w:p w14:paraId="0CC5EF8E" w14:textId="77777777" w:rsidR="005538E4" w:rsidRPr="00BC5360" w:rsidRDefault="005538E4" w:rsidP="00A947DA">
            <w:pPr>
              <w:spacing w:after="0"/>
              <w:jc w:val="both"/>
              <w:rPr>
                <w:rFonts w:ascii="Open Sans" w:hAnsi="Open Sans" w:cs="Open Sans"/>
                <w:b/>
                <w:bCs/>
                <w:sz w:val="20"/>
                <w:szCs w:val="20"/>
              </w:rPr>
            </w:pPr>
          </w:p>
          <w:p w14:paraId="7CB89FA5" w14:textId="77777777" w:rsidR="005538E4" w:rsidRPr="00BC5360" w:rsidRDefault="005538E4" w:rsidP="00A947DA">
            <w:pPr>
              <w:spacing w:after="0"/>
              <w:jc w:val="both"/>
              <w:rPr>
                <w:rFonts w:ascii="Open Sans" w:hAnsi="Open Sans" w:cs="Open Sans"/>
                <w:b/>
                <w:bCs/>
                <w:sz w:val="20"/>
                <w:szCs w:val="20"/>
              </w:rPr>
            </w:pPr>
          </w:p>
          <w:p w14:paraId="1FE03593" w14:textId="77777777" w:rsidR="005538E4" w:rsidRPr="005F7093" w:rsidRDefault="00BC5360" w:rsidP="00A947DA">
            <w:pPr>
              <w:spacing w:after="0"/>
              <w:jc w:val="both"/>
              <w:rPr>
                <w:rFonts w:ascii="Open Sans" w:hAnsi="Open Sans" w:cs="Open Sans"/>
                <w:b/>
                <w:bCs/>
                <w:color w:val="C00000"/>
                <w:sz w:val="20"/>
                <w:szCs w:val="20"/>
              </w:rPr>
            </w:pPr>
            <w:r>
              <w:rPr>
                <w:rFonts w:ascii="Open Sans" w:hAnsi="Open Sans" w:cs="Open Sans"/>
                <w:b/>
                <w:bCs/>
                <w:color w:val="C00000"/>
                <w:sz w:val="20"/>
                <w:szCs w:val="20"/>
              </w:rPr>
              <w:t>SEGNALAZIONE EVENTI SICUREZZA INFORMAZIONI</w:t>
            </w:r>
          </w:p>
          <w:p w14:paraId="3A5B9857" w14:textId="77777777" w:rsidR="00BC5360" w:rsidRPr="00BC5360" w:rsidRDefault="00BC5360" w:rsidP="00A947DA">
            <w:pPr>
              <w:spacing w:after="0"/>
              <w:jc w:val="both"/>
              <w:rPr>
                <w:rFonts w:ascii="Open Sans" w:hAnsi="Open Sans" w:cs="Open Sans"/>
                <w:b/>
                <w:bCs/>
                <w:sz w:val="20"/>
                <w:szCs w:val="20"/>
              </w:rPr>
            </w:pPr>
          </w:p>
          <w:p w14:paraId="0351A129" w14:textId="77777777" w:rsidR="00BC5360" w:rsidRPr="00BC5360" w:rsidRDefault="00BC5360" w:rsidP="00BC5360">
            <w:pPr>
              <w:spacing w:after="0"/>
              <w:jc w:val="both"/>
              <w:rPr>
                <w:rFonts w:ascii="Open Sans" w:hAnsi="Open Sans" w:cs="Open Sans"/>
                <w:sz w:val="20"/>
                <w:szCs w:val="20"/>
              </w:rPr>
            </w:pPr>
            <w:r>
              <w:rPr>
                <w:rFonts w:ascii="Open Sans" w:hAnsi="Open Sans" w:cs="Open Sans"/>
                <w:sz w:val="20"/>
                <w:szCs w:val="20"/>
              </w:rPr>
              <w:t xml:space="preserve">Qualunque utente del sistema informativo deve segnalare tempestivamente l'impossibilità di accedere alle informazioni per le quali dispone di relativa autorizzazione al responsabile del sistema informativo. </w:t>
            </w:r>
          </w:p>
          <w:p w14:paraId="6DA04E66" w14:textId="77777777" w:rsidR="00BC5360" w:rsidRPr="00BC5360" w:rsidRDefault="00BC5360" w:rsidP="00BC5360">
            <w:pPr>
              <w:spacing w:after="0"/>
              <w:jc w:val="both"/>
              <w:rPr>
                <w:rFonts w:ascii="Open Sans" w:hAnsi="Open Sans" w:cs="Open Sans"/>
                <w:sz w:val="20"/>
                <w:szCs w:val="20"/>
              </w:rPr>
            </w:pPr>
          </w:p>
          <w:p w14:paraId="39EC9B37" w14:textId="77777777" w:rsidR="00BC5360" w:rsidRPr="00BC5360" w:rsidRDefault="00BC5360" w:rsidP="00BC5360">
            <w:pPr>
              <w:spacing w:after="0"/>
              <w:jc w:val="both"/>
              <w:rPr>
                <w:rFonts w:ascii="Open Sans" w:hAnsi="Open Sans" w:cs="Open Sans"/>
                <w:sz w:val="20"/>
                <w:szCs w:val="20"/>
              </w:rPr>
            </w:pPr>
            <w:r>
              <w:rPr>
                <w:rFonts w:ascii="Open Sans" w:hAnsi="Open Sans" w:cs="Open Sans"/>
                <w:sz w:val="20"/>
                <w:szCs w:val="20"/>
              </w:rPr>
              <w:t>La segnalazione può essere effettuata con qualunque mezzo purché si privilegi la soluzione più rapida ed efficace:</w:t>
            </w:r>
          </w:p>
          <w:p w14:paraId="450B56A3" w14:textId="77777777" w:rsidR="00BC5360" w:rsidRPr="00BC5360" w:rsidRDefault="00BC5360" w:rsidP="00BC5360">
            <w:pPr>
              <w:spacing w:after="0"/>
              <w:jc w:val="both"/>
              <w:rPr>
                <w:rFonts w:ascii="Open Sans" w:hAnsi="Open Sans" w:cs="Open Sans"/>
                <w:sz w:val="20"/>
                <w:szCs w:val="20"/>
              </w:rPr>
            </w:pPr>
          </w:p>
          <w:p w14:paraId="5F0773E5" w14:textId="77777777" w:rsidR="00BC5360" w:rsidRPr="00BC5360" w:rsidRDefault="00BC5360" w:rsidP="00BC5360">
            <w:pPr>
              <w:pStyle w:val="Paragrafoelenco"/>
              <w:numPr>
                <w:ilvl w:val="0"/>
                <w:numId w:val="199"/>
              </w:numPr>
              <w:spacing w:after="0"/>
              <w:jc w:val="both"/>
              <w:rPr>
                <w:rFonts w:ascii="Open Sans" w:hAnsi="Open Sans" w:cs="Open Sans"/>
                <w:sz w:val="20"/>
                <w:szCs w:val="20"/>
              </w:rPr>
            </w:pPr>
            <w:r>
              <w:rPr>
                <w:rFonts w:ascii="Open Sans" w:hAnsi="Open Sans" w:cs="Open Sans"/>
                <w:sz w:val="20"/>
                <w:szCs w:val="20"/>
              </w:rPr>
              <w:t>Voce</w:t>
            </w:r>
          </w:p>
          <w:p w14:paraId="3BF5F960" w14:textId="77777777" w:rsidR="00BC5360" w:rsidRPr="00BC5360" w:rsidRDefault="00BC5360" w:rsidP="00BC5360">
            <w:pPr>
              <w:pStyle w:val="Paragrafoelenco"/>
              <w:numPr>
                <w:ilvl w:val="0"/>
                <w:numId w:val="199"/>
              </w:numPr>
              <w:spacing w:after="0"/>
              <w:jc w:val="both"/>
              <w:rPr>
                <w:rFonts w:ascii="Open Sans" w:hAnsi="Open Sans" w:cs="Open Sans"/>
                <w:sz w:val="20"/>
                <w:szCs w:val="20"/>
              </w:rPr>
            </w:pPr>
            <w:r>
              <w:rPr>
                <w:rFonts w:ascii="Open Sans" w:hAnsi="Open Sans" w:cs="Open Sans"/>
                <w:sz w:val="20"/>
                <w:szCs w:val="20"/>
              </w:rPr>
              <w:t>Mail</w:t>
            </w:r>
          </w:p>
          <w:p w14:paraId="666CA1E7" w14:textId="77777777" w:rsidR="00BC5360" w:rsidRPr="00BC5360" w:rsidRDefault="00BC5360" w:rsidP="00BC5360">
            <w:pPr>
              <w:pStyle w:val="Paragrafoelenco"/>
              <w:numPr>
                <w:ilvl w:val="0"/>
                <w:numId w:val="199"/>
              </w:numPr>
              <w:spacing w:after="0"/>
              <w:jc w:val="both"/>
              <w:rPr>
                <w:rFonts w:ascii="Open Sans" w:hAnsi="Open Sans" w:cs="Open Sans"/>
                <w:sz w:val="20"/>
                <w:szCs w:val="20"/>
              </w:rPr>
            </w:pPr>
            <w:r>
              <w:rPr>
                <w:rFonts w:ascii="Open Sans" w:hAnsi="Open Sans" w:cs="Open Sans"/>
                <w:sz w:val="20"/>
                <w:szCs w:val="20"/>
              </w:rPr>
              <w:t>Sms</w:t>
            </w:r>
          </w:p>
          <w:p w14:paraId="708C0670" w14:textId="77777777" w:rsidR="00BC5360" w:rsidRPr="00BC5360" w:rsidRDefault="00BC5360" w:rsidP="00BC5360">
            <w:pPr>
              <w:pStyle w:val="Paragrafoelenco"/>
              <w:numPr>
                <w:ilvl w:val="0"/>
                <w:numId w:val="199"/>
              </w:numPr>
              <w:spacing w:after="0"/>
              <w:jc w:val="both"/>
              <w:rPr>
                <w:rFonts w:ascii="Open Sans" w:hAnsi="Open Sans" w:cs="Open Sans"/>
                <w:sz w:val="20"/>
                <w:szCs w:val="20"/>
              </w:rPr>
            </w:pPr>
            <w:r>
              <w:rPr>
                <w:rFonts w:ascii="Open Sans" w:hAnsi="Open Sans" w:cs="Open Sans"/>
                <w:sz w:val="20"/>
                <w:szCs w:val="20"/>
              </w:rPr>
              <w:t>Telefono</w:t>
            </w:r>
          </w:p>
          <w:p w14:paraId="209F6106" w14:textId="77777777" w:rsidR="00BC5360" w:rsidRPr="00BC5360" w:rsidRDefault="00BC5360" w:rsidP="00A947DA">
            <w:pPr>
              <w:spacing w:after="0"/>
              <w:jc w:val="both"/>
              <w:rPr>
                <w:rFonts w:ascii="Open Sans" w:hAnsi="Open Sans" w:cs="Open Sans"/>
                <w:b/>
                <w:bCs/>
                <w:sz w:val="20"/>
                <w:szCs w:val="20"/>
              </w:rPr>
            </w:pPr>
          </w:p>
          <w:p w14:paraId="7DEE57C2" w14:textId="77777777" w:rsidR="00BC5360" w:rsidRPr="00BC5360" w:rsidRDefault="00BC5360" w:rsidP="00A947DA">
            <w:pPr>
              <w:spacing w:after="0"/>
              <w:jc w:val="both"/>
              <w:rPr>
                <w:rFonts w:ascii="Open Sans" w:hAnsi="Open Sans" w:cs="Open Sans"/>
                <w:b/>
                <w:bCs/>
                <w:sz w:val="20"/>
                <w:szCs w:val="20"/>
              </w:rPr>
            </w:pPr>
          </w:p>
          <w:p w14:paraId="76B6B6A6" w14:textId="77777777" w:rsidR="00BC5360" w:rsidRPr="00BC5360" w:rsidRDefault="00BC5360" w:rsidP="00A947DA">
            <w:pPr>
              <w:spacing w:after="0"/>
              <w:jc w:val="both"/>
              <w:rPr>
                <w:rFonts w:ascii="Open Sans" w:hAnsi="Open Sans" w:cs="Open Sans"/>
                <w:b/>
                <w:bCs/>
                <w:sz w:val="20"/>
                <w:szCs w:val="20"/>
              </w:rPr>
            </w:pPr>
          </w:p>
          <w:p w14:paraId="771B9F41" w14:textId="15B4E4C4" w:rsidR="00BC5360" w:rsidRPr="00D20AC6" w:rsidRDefault="00D20AC6" w:rsidP="00A947DA">
            <w:pPr>
              <w:spacing w:after="0"/>
              <w:jc w:val="both"/>
              <w:rPr>
                <w:rFonts w:ascii="Open Sans" w:hAnsi="Open Sans" w:cs="Open Sans"/>
                <w:b/>
                <w:bCs/>
                <w:color w:val="C00000"/>
                <w:sz w:val="20"/>
                <w:szCs w:val="20"/>
              </w:rPr>
            </w:pPr>
            <w:r>
              <w:rPr>
                <w:rFonts w:ascii="Open Sans" w:hAnsi="Open Sans" w:cs="Open Sans"/>
                <w:b/>
                <w:bCs/>
                <w:color w:val="C00000"/>
                <w:sz w:val="20"/>
                <w:szCs w:val="20"/>
              </w:rPr>
              <w:t>SEGNALAZIONE DEI PUNTI DI DEBOLEZZA RELATIVI ALLA SICUREZZA DELLE INFORMAZIONI</w:t>
            </w:r>
          </w:p>
          <w:p w14:paraId="1E4CD183" w14:textId="77777777" w:rsidR="00BC5360" w:rsidRPr="00BC5360" w:rsidRDefault="00BC5360" w:rsidP="00A947DA">
            <w:pPr>
              <w:spacing w:after="0"/>
              <w:jc w:val="both"/>
              <w:rPr>
                <w:rFonts w:ascii="Open Sans" w:hAnsi="Open Sans" w:cs="Open Sans"/>
                <w:b/>
                <w:bCs/>
                <w:sz w:val="20"/>
                <w:szCs w:val="20"/>
              </w:rPr>
            </w:pPr>
          </w:p>
          <w:p w14:paraId="4E5D0BF5" w14:textId="77777777" w:rsidR="00BC5360" w:rsidRPr="00BC5360" w:rsidRDefault="00BC5360" w:rsidP="00BC5360">
            <w:pPr>
              <w:spacing w:after="0"/>
              <w:jc w:val="both"/>
              <w:rPr>
                <w:rFonts w:ascii="Open Sans" w:hAnsi="Open Sans" w:cs="Open Sans"/>
                <w:sz w:val="20"/>
                <w:szCs w:val="20"/>
              </w:rPr>
            </w:pPr>
            <w:r>
              <w:rPr>
                <w:rFonts w:ascii="Open Sans" w:hAnsi="Open Sans" w:cs="Open Sans"/>
                <w:sz w:val="20"/>
                <w:szCs w:val="20"/>
              </w:rPr>
              <w:t xml:space="preserve">Come abbiamo anticipato nei paragrafi precedenti, il </w:t>
            </w:r>
            <w:r>
              <w:rPr>
                <w:rFonts w:ascii="Open Sans" w:hAnsi="Open Sans" w:cs="Open Sans"/>
                <w:b/>
                <w:bCs/>
                <w:sz w:val="20"/>
                <w:szCs w:val="20"/>
              </w:rPr>
              <w:t>DISASTER RECOVERY PLAN</w:t>
            </w:r>
            <w:r>
              <w:rPr>
                <w:rFonts w:ascii="Open Sans" w:hAnsi="Open Sans" w:cs="Open Sans"/>
                <w:sz w:val="20"/>
                <w:szCs w:val="20"/>
              </w:rPr>
              <w:t xml:space="preserve"> che, tradotto in italiano va inteso come il </w:t>
            </w:r>
            <w:r>
              <w:rPr>
                <w:rFonts w:ascii="Open Sans" w:hAnsi="Open Sans" w:cs="Open Sans"/>
                <w:b/>
                <w:bCs/>
                <w:sz w:val="20"/>
                <w:szCs w:val="20"/>
              </w:rPr>
              <w:t>Piano di recupero delle informazioni</w:t>
            </w:r>
            <w:r>
              <w:rPr>
                <w:rFonts w:ascii="Open Sans" w:hAnsi="Open Sans" w:cs="Open Sans"/>
                <w:sz w:val="20"/>
                <w:szCs w:val="20"/>
              </w:rPr>
              <w:t xml:space="preserve"> da attuare in caso di disastro, non deve essere inteso solamente come una soluzione di backup ma deve considerare anche tutti gli aspetti organizzativi che sono connessi alla gestione dell'incidente. Questi aspetti sono stati disciplinati dall'organizzazione nella maniera indicata di seguito.</w:t>
            </w:r>
          </w:p>
          <w:p w14:paraId="62A09802" w14:textId="77777777" w:rsidR="00BC5360" w:rsidRPr="00BC5360" w:rsidRDefault="00BC5360" w:rsidP="00BC5360">
            <w:pPr>
              <w:spacing w:after="0"/>
              <w:jc w:val="both"/>
              <w:rPr>
                <w:rFonts w:ascii="Open Sans" w:hAnsi="Open Sans" w:cs="Open Sans"/>
                <w:sz w:val="20"/>
                <w:szCs w:val="20"/>
              </w:rPr>
            </w:pPr>
          </w:p>
          <w:p w14:paraId="6CAFC4C9" w14:textId="77777777" w:rsidR="00D20AC6" w:rsidRDefault="00D20AC6" w:rsidP="00BC5360">
            <w:pPr>
              <w:spacing w:after="0"/>
              <w:jc w:val="both"/>
              <w:rPr>
                <w:rFonts w:ascii="Open Sans" w:hAnsi="Open Sans" w:cs="Open Sans"/>
                <w:sz w:val="20"/>
                <w:szCs w:val="20"/>
              </w:rPr>
            </w:pPr>
          </w:p>
          <w:p w14:paraId="31E9D340" w14:textId="77777777" w:rsidR="00D20AC6" w:rsidRDefault="00D20AC6" w:rsidP="00BC5360">
            <w:pPr>
              <w:spacing w:after="0"/>
              <w:jc w:val="both"/>
              <w:rPr>
                <w:rFonts w:ascii="Open Sans" w:hAnsi="Open Sans" w:cs="Open Sans"/>
                <w:sz w:val="20"/>
                <w:szCs w:val="20"/>
              </w:rPr>
            </w:pPr>
          </w:p>
          <w:p w14:paraId="054C9CAE" w14:textId="77777777" w:rsidR="00D20AC6" w:rsidRDefault="00D20AC6" w:rsidP="00BC5360">
            <w:pPr>
              <w:spacing w:after="0"/>
              <w:jc w:val="both"/>
              <w:rPr>
                <w:rFonts w:ascii="Open Sans" w:hAnsi="Open Sans" w:cs="Open Sans"/>
                <w:sz w:val="20"/>
                <w:szCs w:val="20"/>
              </w:rPr>
            </w:pPr>
          </w:p>
          <w:p w14:paraId="533BFAE8" w14:textId="77777777" w:rsidR="00D20AC6" w:rsidRDefault="00D20AC6" w:rsidP="00BC5360">
            <w:pPr>
              <w:spacing w:after="0"/>
              <w:jc w:val="both"/>
              <w:rPr>
                <w:rFonts w:ascii="Open Sans" w:hAnsi="Open Sans" w:cs="Open Sans"/>
                <w:sz w:val="20"/>
                <w:szCs w:val="20"/>
              </w:rPr>
            </w:pPr>
          </w:p>
          <w:p w14:paraId="346427F8" w14:textId="77777777" w:rsidR="00D20AC6" w:rsidRDefault="00D20AC6" w:rsidP="00BC5360">
            <w:pPr>
              <w:spacing w:after="0"/>
              <w:jc w:val="both"/>
              <w:rPr>
                <w:rFonts w:ascii="Open Sans" w:hAnsi="Open Sans" w:cs="Open Sans"/>
                <w:sz w:val="20"/>
                <w:szCs w:val="20"/>
              </w:rPr>
            </w:pPr>
          </w:p>
          <w:p w14:paraId="145B2296" w14:textId="77777777" w:rsidR="00D20AC6" w:rsidRDefault="00D20AC6" w:rsidP="00BC5360">
            <w:pPr>
              <w:spacing w:after="0"/>
              <w:jc w:val="both"/>
              <w:rPr>
                <w:rFonts w:ascii="Open Sans" w:hAnsi="Open Sans" w:cs="Open Sans"/>
                <w:sz w:val="20"/>
                <w:szCs w:val="20"/>
              </w:rPr>
            </w:pPr>
          </w:p>
          <w:p w14:paraId="536B79F4" w14:textId="77777777" w:rsidR="00D20AC6" w:rsidRDefault="00D20AC6" w:rsidP="00BC5360">
            <w:pPr>
              <w:spacing w:after="0"/>
              <w:jc w:val="both"/>
              <w:rPr>
                <w:rFonts w:ascii="Open Sans" w:hAnsi="Open Sans" w:cs="Open Sans"/>
                <w:sz w:val="20"/>
                <w:szCs w:val="20"/>
              </w:rPr>
            </w:pPr>
          </w:p>
          <w:p w14:paraId="718707D1" w14:textId="77777777" w:rsidR="00D20AC6" w:rsidRDefault="00D20AC6" w:rsidP="00BC5360">
            <w:pPr>
              <w:spacing w:after="0"/>
              <w:jc w:val="both"/>
              <w:rPr>
                <w:rFonts w:ascii="Open Sans" w:hAnsi="Open Sans" w:cs="Open Sans"/>
                <w:sz w:val="20"/>
                <w:szCs w:val="20"/>
              </w:rPr>
            </w:pPr>
          </w:p>
          <w:p w14:paraId="1773702C" w14:textId="77777777" w:rsidR="00D20AC6" w:rsidRDefault="00D20AC6" w:rsidP="00BC5360">
            <w:pPr>
              <w:spacing w:after="0"/>
              <w:jc w:val="both"/>
              <w:rPr>
                <w:rFonts w:ascii="Open Sans" w:hAnsi="Open Sans" w:cs="Open Sans"/>
                <w:sz w:val="20"/>
                <w:szCs w:val="20"/>
              </w:rPr>
            </w:pPr>
          </w:p>
          <w:p w14:paraId="050DE795" w14:textId="77777777" w:rsidR="00D20AC6" w:rsidRDefault="00D20AC6" w:rsidP="00BC5360">
            <w:pPr>
              <w:spacing w:after="0"/>
              <w:jc w:val="both"/>
              <w:rPr>
                <w:rFonts w:ascii="Open Sans" w:hAnsi="Open Sans" w:cs="Open Sans"/>
                <w:sz w:val="20"/>
                <w:szCs w:val="20"/>
              </w:rPr>
            </w:pPr>
          </w:p>
          <w:p w14:paraId="3D2F238F" w14:textId="77777777" w:rsidR="00D20AC6" w:rsidRDefault="00D20AC6" w:rsidP="00BC5360">
            <w:pPr>
              <w:spacing w:after="0"/>
              <w:jc w:val="both"/>
              <w:rPr>
                <w:rFonts w:ascii="Open Sans" w:hAnsi="Open Sans" w:cs="Open Sans"/>
                <w:sz w:val="20"/>
                <w:szCs w:val="20"/>
              </w:rPr>
            </w:pPr>
          </w:p>
          <w:p w14:paraId="028C36CE" w14:textId="77777777" w:rsidR="00D20AC6" w:rsidRDefault="00D20AC6" w:rsidP="00BC5360">
            <w:pPr>
              <w:spacing w:after="0"/>
              <w:jc w:val="both"/>
              <w:rPr>
                <w:rFonts w:ascii="Open Sans" w:hAnsi="Open Sans" w:cs="Open Sans"/>
                <w:sz w:val="20"/>
                <w:szCs w:val="20"/>
              </w:rPr>
            </w:pPr>
          </w:p>
          <w:p w14:paraId="3FE93A99" w14:textId="77777777" w:rsidR="00D20AC6" w:rsidRDefault="00D20AC6" w:rsidP="00BC5360">
            <w:pPr>
              <w:spacing w:after="0"/>
              <w:jc w:val="both"/>
              <w:rPr>
                <w:rFonts w:ascii="Open Sans" w:hAnsi="Open Sans" w:cs="Open Sans"/>
                <w:sz w:val="20"/>
                <w:szCs w:val="20"/>
              </w:rPr>
            </w:pPr>
          </w:p>
          <w:p w14:paraId="6B742BF2" w14:textId="77777777" w:rsidR="00D20AC6" w:rsidRDefault="00D20AC6" w:rsidP="00BC5360">
            <w:pPr>
              <w:spacing w:after="0"/>
              <w:jc w:val="both"/>
              <w:rPr>
                <w:rFonts w:ascii="Open Sans" w:hAnsi="Open Sans" w:cs="Open Sans"/>
                <w:sz w:val="20"/>
                <w:szCs w:val="20"/>
              </w:rPr>
            </w:pPr>
          </w:p>
          <w:p w14:paraId="0165DA46" w14:textId="77777777" w:rsidR="00D20AC6" w:rsidRDefault="00D20AC6" w:rsidP="00BC5360">
            <w:pPr>
              <w:spacing w:after="0"/>
              <w:jc w:val="both"/>
              <w:rPr>
                <w:rFonts w:ascii="Open Sans" w:hAnsi="Open Sans" w:cs="Open Sans"/>
                <w:sz w:val="20"/>
                <w:szCs w:val="20"/>
              </w:rPr>
            </w:pPr>
          </w:p>
          <w:p w14:paraId="529267E1" w14:textId="77777777" w:rsidR="00D20AC6" w:rsidRDefault="00D20AC6" w:rsidP="00BC5360">
            <w:pPr>
              <w:spacing w:after="0"/>
              <w:jc w:val="both"/>
              <w:rPr>
                <w:rFonts w:ascii="Open Sans" w:hAnsi="Open Sans" w:cs="Open Sans"/>
                <w:sz w:val="20"/>
                <w:szCs w:val="20"/>
              </w:rPr>
            </w:pPr>
          </w:p>
          <w:p w14:paraId="297D40D6" w14:textId="77777777" w:rsidR="00D20AC6" w:rsidRDefault="00D20AC6" w:rsidP="00BC5360">
            <w:pPr>
              <w:spacing w:after="0"/>
              <w:jc w:val="both"/>
              <w:rPr>
                <w:rFonts w:ascii="Open Sans" w:hAnsi="Open Sans" w:cs="Open Sans"/>
                <w:sz w:val="20"/>
                <w:szCs w:val="20"/>
              </w:rPr>
            </w:pPr>
          </w:p>
          <w:p w14:paraId="78B6E86C" w14:textId="7B4557D1" w:rsidR="00D20AC6" w:rsidRPr="00D20AC6" w:rsidRDefault="00D20AC6" w:rsidP="00BC5360">
            <w:pPr>
              <w:spacing w:after="0"/>
              <w:jc w:val="both"/>
              <w:rPr>
                <w:rFonts w:ascii="Open Sans" w:hAnsi="Open Sans" w:cs="Open Sans"/>
                <w:b/>
                <w:bCs/>
                <w:color w:val="C00000"/>
                <w:sz w:val="20"/>
                <w:szCs w:val="20"/>
              </w:rPr>
            </w:pPr>
            <w:r>
              <w:rPr>
                <w:rFonts w:ascii="Open Sans" w:hAnsi="Open Sans" w:cs="Open Sans"/>
                <w:b/>
                <w:bCs/>
                <w:color w:val="C00000"/>
                <w:sz w:val="20"/>
                <w:szCs w:val="20"/>
              </w:rPr>
              <w:t>ATTIVAZIONE DELL’EMERGENZA</w:t>
            </w:r>
          </w:p>
          <w:p w14:paraId="6C367B1E" w14:textId="77777777" w:rsidR="00D20AC6" w:rsidRDefault="00D20AC6" w:rsidP="00BC5360">
            <w:pPr>
              <w:spacing w:after="0"/>
              <w:jc w:val="both"/>
              <w:rPr>
                <w:rFonts w:ascii="Open Sans" w:hAnsi="Open Sans" w:cs="Open Sans"/>
                <w:sz w:val="20"/>
                <w:szCs w:val="20"/>
              </w:rPr>
            </w:pPr>
          </w:p>
          <w:p w14:paraId="45F4750B" w14:textId="6DC91C76" w:rsidR="00BC5360" w:rsidRPr="00BC5360" w:rsidRDefault="00BC5360" w:rsidP="00BC5360">
            <w:pPr>
              <w:spacing w:after="0"/>
              <w:jc w:val="both"/>
              <w:rPr>
                <w:rFonts w:ascii="Open Sans" w:hAnsi="Open Sans" w:cs="Open Sans"/>
                <w:sz w:val="20"/>
                <w:szCs w:val="20"/>
              </w:rPr>
            </w:pPr>
            <w:r>
              <w:rPr>
                <w:rFonts w:ascii="Open Sans" w:hAnsi="Open Sans" w:cs="Open Sans"/>
                <w:sz w:val="20"/>
                <w:szCs w:val="20"/>
              </w:rPr>
              <w:t xml:space="preserve">A seguito dell'allarme che annuncia l'impossibilità di accedere ai dati, il responsabile del sistema informativo </w:t>
            </w:r>
            <w:r>
              <w:rPr>
                <w:rFonts w:ascii="Open Sans" w:hAnsi="Open Sans" w:cs="Open Sans"/>
                <w:b/>
                <w:bCs/>
                <w:sz w:val="20"/>
                <w:szCs w:val="20"/>
              </w:rPr>
              <w:t>constata la minaccia in atto e provvede a dichiarare l'emergenza (con i mezzi ancora disponibili)</w:t>
            </w:r>
            <w:r>
              <w:rPr>
                <w:rFonts w:ascii="Open Sans" w:hAnsi="Open Sans" w:cs="Open Sans"/>
                <w:sz w:val="20"/>
                <w:szCs w:val="20"/>
              </w:rPr>
              <w:t xml:space="preserve"> in relazione alla quale le persone, in relazione al rispettivo ruolo, si devono attivare tempestivamente nella maniera indicata in basso.</w:t>
            </w:r>
          </w:p>
          <w:p w14:paraId="4E3B0B8D" w14:textId="77777777" w:rsidR="00BC5360" w:rsidRPr="00BC5360" w:rsidRDefault="00BC5360" w:rsidP="00BC5360">
            <w:pPr>
              <w:spacing w:after="0"/>
              <w:jc w:val="both"/>
              <w:rPr>
                <w:rFonts w:ascii="Open Sans" w:hAnsi="Open Sans" w:cs="Open Sans"/>
                <w:sz w:val="20"/>
                <w:szCs w:val="20"/>
              </w:rPr>
            </w:pPr>
          </w:p>
          <w:tbl>
            <w:tblPr>
              <w:tblStyle w:val="Grigliatabella"/>
              <w:tblW w:w="0" w:type="auto"/>
              <w:tblLook w:val="04A0" w:firstRow="1" w:lastRow="0" w:firstColumn="1" w:lastColumn="0" w:noHBand="0" w:noVBand="1"/>
            </w:tblPr>
            <w:tblGrid>
              <w:gridCol w:w="2702"/>
              <w:gridCol w:w="8119"/>
            </w:tblGrid>
            <w:tr w:rsidR="00BC5360" w:rsidRPr="00BC5360" w14:paraId="05FE3CC7" w14:textId="77777777" w:rsidTr="00D20AC6">
              <w:tc>
                <w:tcPr>
                  <w:tcW w:w="2722" w:type="dxa"/>
                  <w:vAlign w:val="center"/>
                </w:tcPr>
                <w:p w14:paraId="4A36F0EC" w14:textId="77777777" w:rsidR="00BC5360" w:rsidRPr="00BC5360" w:rsidRDefault="00BC5360" w:rsidP="00D20AC6">
                  <w:pPr>
                    <w:spacing w:after="0"/>
                    <w:rPr>
                      <w:rFonts w:ascii="Open Sans" w:hAnsi="Open Sans" w:cs="Open Sans"/>
                      <w:sz w:val="16"/>
                      <w:szCs w:val="16"/>
                    </w:rPr>
                  </w:pPr>
                  <w:r>
                    <w:rPr>
                      <w:rFonts w:ascii="Open Sans" w:hAnsi="Open Sans" w:cs="Open Sans"/>
                      <w:sz w:val="16"/>
                      <w:szCs w:val="16"/>
                    </w:rPr>
                    <w:t>Alta direzione</w:t>
                  </w:r>
                </w:p>
              </w:tc>
              <w:tc>
                <w:tcPr>
                  <w:tcW w:w="8212" w:type="dxa"/>
                  <w:vAlign w:val="center"/>
                </w:tcPr>
                <w:p w14:paraId="38C55943" w14:textId="77777777" w:rsidR="00BC5360" w:rsidRPr="00BC5360" w:rsidRDefault="00BC5360" w:rsidP="00D20AC6">
                  <w:pPr>
                    <w:pStyle w:val="Paragrafoelenco"/>
                    <w:numPr>
                      <w:ilvl w:val="0"/>
                      <w:numId w:val="204"/>
                    </w:numPr>
                    <w:spacing w:after="0"/>
                    <w:rPr>
                      <w:rFonts w:ascii="Open Sans" w:hAnsi="Open Sans" w:cs="Open Sans"/>
                      <w:sz w:val="16"/>
                      <w:szCs w:val="16"/>
                    </w:rPr>
                  </w:pPr>
                  <w:r>
                    <w:rPr>
                      <w:rFonts w:ascii="Open Sans" w:hAnsi="Open Sans" w:cs="Open Sans"/>
                      <w:sz w:val="16"/>
                      <w:szCs w:val="16"/>
                    </w:rPr>
                    <w:t xml:space="preserve">Coordina le seguenti operazioni di emergenza </w:t>
                  </w:r>
                </w:p>
              </w:tc>
            </w:tr>
            <w:tr w:rsidR="00BC5360" w:rsidRPr="00BC5360" w14:paraId="18CAE0F8" w14:textId="77777777" w:rsidTr="00D20AC6">
              <w:tc>
                <w:tcPr>
                  <w:tcW w:w="2722" w:type="dxa"/>
                  <w:vAlign w:val="center"/>
                </w:tcPr>
                <w:p w14:paraId="056E652E" w14:textId="77777777" w:rsidR="00BC5360" w:rsidRPr="00BC5360" w:rsidRDefault="00BC5360" w:rsidP="00D20AC6">
                  <w:pPr>
                    <w:spacing w:after="0"/>
                    <w:rPr>
                      <w:rFonts w:ascii="Open Sans" w:hAnsi="Open Sans" w:cs="Open Sans"/>
                      <w:sz w:val="16"/>
                      <w:szCs w:val="16"/>
                    </w:rPr>
                  </w:pPr>
                  <w:r>
                    <w:rPr>
                      <w:rFonts w:ascii="Open Sans" w:hAnsi="Open Sans" w:cs="Open Sans"/>
                      <w:sz w:val="16"/>
                      <w:szCs w:val="16"/>
                    </w:rPr>
                    <w:t>RGSI</w:t>
                  </w:r>
                </w:p>
              </w:tc>
              <w:tc>
                <w:tcPr>
                  <w:tcW w:w="8212" w:type="dxa"/>
                  <w:vAlign w:val="center"/>
                </w:tcPr>
                <w:p w14:paraId="772C42BD" w14:textId="77777777" w:rsidR="00BC5360" w:rsidRPr="00BC5360" w:rsidRDefault="00BC5360" w:rsidP="00D20AC6">
                  <w:pPr>
                    <w:pStyle w:val="Paragrafoelenco"/>
                    <w:numPr>
                      <w:ilvl w:val="0"/>
                      <w:numId w:val="203"/>
                    </w:numPr>
                    <w:spacing w:after="0"/>
                    <w:ind w:left="360"/>
                    <w:rPr>
                      <w:rFonts w:ascii="Open Sans" w:hAnsi="Open Sans" w:cs="Open Sans"/>
                      <w:sz w:val="16"/>
                      <w:szCs w:val="16"/>
                    </w:rPr>
                  </w:pPr>
                  <w:r>
                    <w:rPr>
                      <w:rFonts w:ascii="Open Sans" w:hAnsi="Open Sans" w:cs="Open Sans"/>
                      <w:sz w:val="16"/>
                      <w:szCs w:val="16"/>
                    </w:rPr>
                    <w:t xml:space="preserve">Provvede a coordinare il personale presente (nel caso in cui non sia prevista l'evacuazione) a mettere a riparo le attrezzature, i dispositivi e i documenti </w:t>
                  </w:r>
                  <w:r>
                    <w:rPr>
                      <w:rFonts w:ascii="Open Sans" w:hAnsi="Open Sans" w:cs="Open Sans"/>
                      <w:i/>
                      <w:iCs/>
                      <w:sz w:val="16"/>
                      <w:szCs w:val="16"/>
                    </w:rPr>
                    <w:t xml:space="preserve">"a portata di mano" </w:t>
                  </w:r>
                  <w:r>
                    <w:rPr>
                      <w:rFonts w:ascii="Open Sans" w:hAnsi="Open Sans" w:cs="Open Sans"/>
                      <w:sz w:val="16"/>
                      <w:szCs w:val="16"/>
                    </w:rPr>
                    <w:t xml:space="preserve">come ad esempio, riporre altrove l'attrezzatura che potrebbe essere bagnata a causa di un allagamento. </w:t>
                  </w:r>
                  <w:r>
                    <w:rPr>
                      <w:rFonts w:ascii="Open Sans" w:hAnsi="Open Sans" w:cs="Open Sans"/>
                      <w:b/>
                      <w:bCs/>
                      <w:sz w:val="16"/>
                      <w:szCs w:val="16"/>
                    </w:rPr>
                    <w:t>Tali operazioni devono eseguirsi compatibilmente con piani di emergenza concepiti per la sicurezza e la salute suoi luoghi di lavoro privilegiando l'incolumità personale.</w:t>
                  </w:r>
                </w:p>
                <w:p w14:paraId="7809533A" w14:textId="77777777" w:rsidR="00BC5360" w:rsidRPr="00BC5360" w:rsidRDefault="00BC5360" w:rsidP="00D20AC6">
                  <w:pPr>
                    <w:pStyle w:val="Paragrafoelenco"/>
                    <w:numPr>
                      <w:ilvl w:val="0"/>
                      <w:numId w:val="203"/>
                    </w:numPr>
                    <w:spacing w:after="0"/>
                    <w:ind w:left="360"/>
                    <w:rPr>
                      <w:rFonts w:ascii="Open Sans" w:hAnsi="Open Sans" w:cs="Open Sans"/>
                      <w:sz w:val="16"/>
                      <w:szCs w:val="16"/>
                    </w:rPr>
                  </w:pPr>
                  <w:r>
                    <w:rPr>
                      <w:rFonts w:ascii="Open Sans" w:hAnsi="Open Sans" w:cs="Open Sans"/>
                      <w:sz w:val="16"/>
                      <w:szCs w:val="16"/>
                    </w:rPr>
                    <w:t xml:space="preserve">Documenta, attraverso eventuali check list, gli asset che sono in sicurezza rispetto a quelli compromessi </w:t>
                  </w:r>
                </w:p>
              </w:tc>
            </w:tr>
            <w:tr w:rsidR="00BC5360" w:rsidRPr="00BC5360" w14:paraId="6DD092BC" w14:textId="77777777" w:rsidTr="00D20AC6">
              <w:tc>
                <w:tcPr>
                  <w:tcW w:w="2722" w:type="dxa"/>
                  <w:vAlign w:val="center"/>
                </w:tcPr>
                <w:p w14:paraId="3A25382D" w14:textId="77777777" w:rsidR="00BC5360" w:rsidRPr="00BC5360" w:rsidRDefault="00BC5360" w:rsidP="00D20AC6">
                  <w:pPr>
                    <w:spacing w:after="0"/>
                    <w:rPr>
                      <w:rFonts w:ascii="Open Sans" w:hAnsi="Open Sans" w:cs="Open Sans"/>
                      <w:sz w:val="16"/>
                      <w:szCs w:val="16"/>
                    </w:rPr>
                  </w:pPr>
                  <w:r>
                    <w:rPr>
                      <w:rFonts w:ascii="Open Sans" w:hAnsi="Open Sans" w:cs="Open Sans"/>
                      <w:sz w:val="16"/>
                      <w:szCs w:val="16"/>
                    </w:rPr>
                    <w:t>Amministratore di sistema</w:t>
                  </w:r>
                </w:p>
              </w:tc>
              <w:tc>
                <w:tcPr>
                  <w:tcW w:w="8212" w:type="dxa"/>
                  <w:vAlign w:val="center"/>
                </w:tcPr>
                <w:p w14:paraId="40E8E506"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Verifica che il sistema di backup sia funzionante </w:t>
                  </w:r>
                </w:p>
                <w:p w14:paraId="41A6E661"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Verifica il momento dell'inizio della perdita delle informazioni</w:t>
                  </w:r>
                </w:p>
                <w:p w14:paraId="3AE0F0DA"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Blocca i permessi di accesso alla rete evitando che la durata dell'evento, se deriva da un attacco informatico che sta compromettendo la disponibilità delle informazioni, possa protrarsi nel tempo. Si pensi ad esempio ad un attacco informatico, condotto da un utente, che grazie ai suoi permessi di accesso sta progressivamente cifrando tutti i dati presenti nei supporti</w:t>
                  </w:r>
                </w:p>
                <w:p w14:paraId="6284BE53"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Verifica il funzionamento di tutto l'apparato </w:t>
                  </w:r>
                  <w:r>
                    <w:rPr>
                      <w:rFonts w:ascii="Open Sans" w:hAnsi="Open Sans" w:cs="Open Sans"/>
                      <w:b/>
                      <w:bCs/>
                      <w:sz w:val="16"/>
                      <w:szCs w:val="16"/>
                    </w:rPr>
                    <w:t>antivirus</w:t>
                  </w:r>
                </w:p>
                <w:p w14:paraId="19865BE8"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Verifica la tenuta dei sistemi di </w:t>
                  </w:r>
                  <w:r>
                    <w:rPr>
                      <w:rFonts w:ascii="Open Sans" w:hAnsi="Open Sans" w:cs="Open Sans"/>
                      <w:b/>
                      <w:bCs/>
                      <w:sz w:val="16"/>
                      <w:szCs w:val="16"/>
                    </w:rPr>
                    <w:t>cifratura</w:t>
                  </w:r>
                </w:p>
                <w:p w14:paraId="5280A062"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Individua le </w:t>
                  </w:r>
                  <w:r>
                    <w:rPr>
                      <w:rFonts w:ascii="Open Sans" w:hAnsi="Open Sans" w:cs="Open Sans"/>
                      <w:b/>
                      <w:bCs/>
                      <w:sz w:val="16"/>
                      <w:szCs w:val="16"/>
                    </w:rPr>
                    <w:t>informazioni compromesse</w:t>
                  </w:r>
                  <w:r>
                    <w:rPr>
                      <w:rFonts w:ascii="Open Sans" w:hAnsi="Open Sans" w:cs="Open Sans"/>
                      <w:sz w:val="16"/>
                      <w:szCs w:val="16"/>
                    </w:rPr>
                    <w:t xml:space="preserve">  </w:t>
                  </w:r>
                </w:p>
                <w:p w14:paraId="2B95A5EC"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Individua i </w:t>
                  </w:r>
                  <w:r>
                    <w:rPr>
                      <w:rFonts w:ascii="Open Sans" w:hAnsi="Open Sans" w:cs="Open Sans"/>
                      <w:b/>
                      <w:bCs/>
                      <w:sz w:val="16"/>
                      <w:szCs w:val="16"/>
                    </w:rPr>
                    <w:t>database compromessi</w:t>
                  </w:r>
                </w:p>
                <w:p w14:paraId="270B0BCE" w14:textId="77777777" w:rsidR="00BC5360" w:rsidRPr="00BC5360" w:rsidRDefault="00BC5360" w:rsidP="00D20AC6">
                  <w:pPr>
                    <w:pStyle w:val="Paragrafoelenco"/>
                    <w:numPr>
                      <w:ilvl w:val="0"/>
                      <w:numId w:val="200"/>
                    </w:numPr>
                    <w:spacing w:after="0"/>
                    <w:ind w:left="360"/>
                    <w:rPr>
                      <w:rFonts w:ascii="Open Sans" w:hAnsi="Open Sans" w:cs="Open Sans"/>
                      <w:sz w:val="16"/>
                      <w:szCs w:val="16"/>
                    </w:rPr>
                  </w:pPr>
                  <w:r>
                    <w:rPr>
                      <w:rFonts w:ascii="Open Sans" w:hAnsi="Open Sans" w:cs="Open Sans"/>
                      <w:b/>
                      <w:bCs/>
                      <w:sz w:val="16"/>
                      <w:szCs w:val="16"/>
                    </w:rPr>
                    <w:t>Documenta</w:t>
                  </w:r>
                  <w:r>
                    <w:rPr>
                      <w:rFonts w:ascii="Open Sans" w:hAnsi="Open Sans" w:cs="Open Sans"/>
                      <w:sz w:val="16"/>
                      <w:szCs w:val="16"/>
                    </w:rPr>
                    <w:t xml:space="preserve"> l'effetto del disastro </w:t>
                  </w:r>
                </w:p>
              </w:tc>
            </w:tr>
            <w:tr w:rsidR="00BC5360" w:rsidRPr="00BC5360" w14:paraId="2E4822D9" w14:textId="77777777" w:rsidTr="00D20AC6">
              <w:tc>
                <w:tcPr>
                  <w:tcW w:w="2722" w:type="dxa"/>
                  <w:vAlign w:val="center"/>
                </w:tcPr>
                <w:p w14:paraId="759A1946" w14:textId="77777777" w:rsidR="00BC5360" w:rsidRPr="00BC5360" w:rsidRDefault="00BC5360" w:rsidP="00D20AC6">
                  <w:pPr>
                    <w:spacing w:after="0"/>
                    <w:rPr>
                      <w:rFonts w:ascii="Open Sans" w:hAnsi="Open Sans" w:cs="Open Sans"/>
                      <w:sz w:val="16"/>
                      <w:szCs w:val="16"/>
                    </w:rPr>
                  </w:pPr>
                  <w:r>
                    <w:rPr>
                      <w:rFonts w:ascii="Open Sans" w:hAnsi="Open Sans" w:cs="Open Sans"/>
                      <w:sz w:val="16"/>
                      <w:szCs w:val="16"/>
                    </w:rPr>
                    <w:t>IT Manager</w:t>
                  </w:r>
                </w:p>
              </w:tc>
              <w:tc>
                <w:tcPr>
                  <w:tcW w:w="8212" w:type="dxa"/>
                  <w:vAlign w:val="center"/>
                </w:tcPr>
                <w:p w14:paraId="33C890AF" w14:textId="77777777" w:rsidR="00BC5360" w:rsidRPr="00BC5360" w:rsidRDefault="00BC5360" w:rsidP="00D20AC6">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Verifica dal punto di vista del sistema informatico, nella sua componente hardware, eventuali debolezze relative:</w:t>
                  </w:r>
                </w:p>
                <w:p w14:paraId="306365F6" w14:textId="77777777" w:rsidR="00BC5360" w:rsidRPr="00BC5360" w:rsidRDefault="00BC5360" w:rsidP="00D20AC6">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Agli hard disk</w:t>
                  </w:r>
                </w:p>
                <w:p w14:paraId="704B66C8" w14:textId="77777777" w:rsidR="00BC5360" w:rsidRPr="00BC5360" w:rsidRDefault="00BC5360" w:rsidP="00D20AC6">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computer</w:t>
                  </w:r>
                </w:p>
                <w:p w14:paraId="17B2ED63" w14:textId="77777777" w:rsidR="00BC5360" w:rsidRPr="00BC5360" w:rsidRDefault="00BC5360" w:rsidP="00D20AC6">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dispositivi di rete (switch, router, access point, cablaggi)</w:t>
                  </w:r>
                </w:p>
                <w:p w14:paraId="4649A3A4" w14:textId="77777777" w:rsidR="00BC5360" w:rsidRPr="00BC5360" w:rsidRDefault="00BC5360" w:rsidP="00D20AC6">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server (server centrale e di posta elettronica)</w:t>
                  </w:r>
                </w:p>
                <w:p w14:paraId="121798A8" w14:textId="77777777" w:rsidR="00BC5360" w:rsidRPr="00BC5360" w:rsidRDefault="00BC5360" w:rsidP="00D20AC6">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 xml:space="preserve">Documenta le debolezze </w:t>
                  </w:r>
                </w:p>
              </w:tc>
            </w:tr>
            <w:tr w:rsidR="00BC5360" w:rsidRPr="00BC5360" w14:paraId="6EDD8575" w14:textId="77777777" w:rsidTr="00D20AC6">
              <w:tc>
                <w:tcPr>
                  <w:tcW w:w="2722" w:type="dxa"/>
                  <w:vAlign w:val="center"/>
                </w:tcPr>
                <w:p w14:paraId="206DB30E" w14:textId="77777777" w:rsidR="00BC5360" w:rsidRPr="00BC5360" w:rsidRDefault="00BC5360" w:rsidP="00D20AC6">
                  <w:pPr>
                    <w:spacing w:after="0"/>
                    <w:rPr>
                      <w:rFonts w:ascii="Open Sans" w:hAnsi="Open Sans" w:cs="Open Sans"/>
                      <w:sz w:val="16"/>
                      <w:szCs w:val="16"/>
                    </w:rPr>
                  </w:pPr>
                  <w:r>
                    <w:rPr>
                      <w:rFonts w:ascii="Open Sans" w:hAnsi="Open Sans" w:cs="Open Sans"/>
                      <w:sz w:val="16"/>
                      <w:szCs w:val="16"/>
                    </w:rPr>
                    <w:t xml:space="preserve">RDP (produzione) </w:t>
                  </w:r>
                </w:p>
                <w:p w14:paraId="2B7AD9DB" w14:textId="17395888" w:rsidR="00BC5360" w:rsidRPr="00BC5360" w:rsidRDefault="00BC5360" w:rsidP="00D20AC6">
                  <w:pPr>
                    <w:spacing w:after="0"/>
                    <w:rPr>
                      <w:rFonts w:ascii="Open Sans" w:hAnsi="Open Sans" w:cs="Open Sans"/>
                      <w:i/>
                      <w:iCs/>
                      <w:sz w:val="16"/>
                      <w:szCs w:val="16"/>
                    </w:rPr>
                  </w:pPr>
                  <w:r>
                    <w:rPr>
                      <w:rFonts w:ascii="Open Sans" w:hAnsi="Open Sans" w:cs="Open Sans"/>
                      <w:i/>
                      <w:iCs/>
                      <w:sz w:val="16"/>
                      <w:szCs w:val="16"/>
                    </w:rPr>
                    <w:t>(Impegnato soprattutto nei risvolti relativi alla continuità operativa disciplinata di seguito.</w:t>
                  </w:r>
                </w:p>
              </w:tc>
              <w:tc>
                <w:tcPr>
                  <w:tcW w:w="8212" w:type="dxa"/>
                  <w:vAlign w:val="center"/>
                </w:tcPr>
                <w:p w14:paraId="7F00B7C0" w14:textId="77777777" w:rsidR="00BC5360" w:rsidRPr="00D20AC6" w:rsidRDefault="00BC5360" w:rsidP="00D20AC6">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Coordina le operazioni di produzione per riprendere o continuare ad operare con le informazioni ancora disponibili e quelle che verranno recuperate</w:t>
                  </w:r>
                </w:p>
                <w:p w14:paraId="59962E72" w14:textId="77777777" w:rsidR="00BC5360" w:rsidRPr="00BC5360" w:rsidRDefault="00BC5360" w:rsidP="00D20AC6">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 xml:space="preserve">Esamina come riattivare i processi produttivi non appena risultino nuovamente disponibili le informazioni recuperate </w:t>
                  </w:r>
                </w:p>
                <w:p w14:paraId="7180A241" w14:textId="77777777" w:rsidR="00BC5360" w:rsidRPr="00BC5360" w:rsidRDefault="00BC5360" w:rsidP="00D20AC6">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Documenta le debolezze presenti dal punto di vista operativo</w:t>
                  </w:r>
                </w:p>
              </w:tc>
            </w:tr>
          </w:tbl>
          <w:p w14:paraId="06C6594A" w14:textId="77777777" w:rsidR="00BC5360" w:rsidRPr="00BC5360" w:rsidRDefault="00BC5360" w:rsidP="00A947DA">
            <w:pPr>
              <w:spacing w:after="0"/>
              <w:jc w:val="both"/>
              <w:rPr>
                <w:rFonts w:ascii="Open Sans" w:hAnsi="Open Sans" w:cs="Open Sans"/>
                <w:b/>
                <w:bCs/>
                <w:sz w:val="20"/>
                <w:szCs w:val="20"/>
              </w:rPr>
            </w:pPr>
          </w:p>
          <w:p w14:paraId="26003D81" w14:textId="77777777" w:rsidR="00BC5360" w:rsidRPr="00BC5360" w:rsidRDefault="00BC5360" w:rsidP="00A947DA">
            <w:pPr>
              <w:spacing w:after="0"/>
              <w:jc w:val="both"/>
              <w:rPr>
                <w:rFonts w:ascii="Open Sans" w:hAnsi="Open Sans" w:cs="Open Sans"/>
                <w:b/>
                <w:bCs/>
                <w:sz w:val="20"/>
                <w:szCs w:val="20"/>
              </w:rPr>
            </w:pPr>
          </w:p>
          <w:p w14:paraId="426CC27F" w14:textId="77777777" w:rsidR="00BC5360" w:rsidRPr="00BC5360" w:rsidRDefault="00BC5360" w:rsidP="00A947DA">
            <w:pPr>
              <w:spacing w:after="0"/>
              <w:jc w:val="both"/>
              <w:rPr>
                <w:rFonts w:ascii="Open Sans" w:hAnsi="Open Sans" w:cs="Open Sans"/>
                <w:b/>
                <w:bCs/>
                <w:sz w:val="20"/>
                <w:szCs w:val="20"/>
              </w:rPr>
            </w:pPr>
          </w:p>
          <w:p w14:paraId="534E1DB1" w14:textId="23D28544" w:rsidR="00BC5360" w:rsidRPr="00BC5360" w:rsidRDefault="00BC5360" w:rsidP="00A947DA">
            <w:pPr>
              <w:spacing w:after="0"/>
              <w:jc w:val="both"/>
              <w:rPr>
                <w:rFonts w:ascii="Open Sans" w:hAnsi="Open Sans" w:cs="Open Sans"/>
                <w:b/>
                <w:bCs/>
                <w:sz w:val="20"/>
                <w:szCs w:val="20"/>
              </w:rPr>
            </w:pPr>
          </w:p>
        </w:tc>
      </w:tr>
    </w:tbl>
    <w:p w14:paraId="798DEAB6" w14:textId="77777777" w:rsidR="00D06FC0" w:rsidRDefault="00D06FC0" w:rsidP="00A947DA">
      <w:pPr>
        <w:rPr>
          <w:rFonts w:ascii="Open Sans" w:hAnsi="Open Sans" w:cs="Open Sans"/>
          <w:sz w:val="20"/>
          <w:szCs w:val="20"/>
        </w:rPr>
      </w:pPr>
    </w:p>
    <w:p w14:paraId="2C80B6AC" w14:textId="77777777" w:rsidR="00E47A3C" w:rsidRDefault="00E47A3C" w:rsidP="00A947DA">
      <w:pPr>
        <w:rPr>
          <w:rFonts w:ascii="Open Sans" w:hAnsi="Open Sans" w:cs="Open Sans"/>
          <w:sz w:val="20"/>
          <w:szCs w:val="20"/>
        </w:rPr>
      </w:pPr>
    </w:p>
    <w:p w14:paraId="7129978B" w14:textId="77777777" w:rsidR="00E47A3C" w:rsidRDefault="00E47A3C" w:rsidP="00A947DA">
      <w:pPr>
        <w:rPr>
          <w:rFonts w:ascii="Open Sans" w:hAnsi="Open Sans" w:cs="Open Sans"/>
          <w:sz w:val="20"/>
          <w:szCs w:val="20"/>
        </w:rPr>
      </w:pPr>
    </w:p>
    <w:p w14:paraId="7B40F8F0" w14:textId="77777777" w:rsidR="00BC5360" w:rsidRPr="00BC5360" w:rsidRDefault="00BC5360" w:rsidP="00A947D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77666" w:rsidRPr="00BC5360" w14:paraId="6A9339FA" w14:textId="77777777" w:rsidTr="002B19E1">
        <w:tc>
          <w:tcPr>
            <w:tcW w:w="11047" w:type="dxa"/>
            <w:shd w:val="clear" w:color="auto" w:fill="C00000"/>
          </w:tcPr>
          <w:p w14:paraId="33449EF7" w14:textId="4580CD2D" w:rsidR="00D77666" w:rsidRPr="00E47A3C" w:rsidRDefault="005B264B" w:rsidP="002B19E1">
            <w:pPr>
              <w:spacing w:after="0"/>
              <w:jc w:val="both"/>
              <w:rPr>
                <w:rFonts w:ascii="Open Sans" w:hAnsi="Open Sans" w:cs="Open Sans"/>
                <w:b/>
                <w:bCs/>
                <w:sz w:val="20"/>
                <w:szCs w:val="20"/>
              </w:rPr>
            </w:pPr>
            <w:r>
              <w:rPr>
                <w:rFonts w:ascii="Open Sans" w:hAnsi="Open Sans" w:cs="Open Sans"/>
                <w:b/>
                <w:bCs/>
                <w:sz w:val="20"/>
                <w:szCs w:val="20"/>
              </w:rPr>
              <w:lastRenderedPageBreak/>
              <w:t>5.25 VALUTAZIONE E DECISIONE SUGLI EVENTI DI SICUREZZA DELLE INFORMAZIONI</w:t>
            </w:r>
          </w:p>
        </w:tc>
      </w:tr>
      <w:tr w:rsidR="00D77666" w:rsidRPr="00BC5360" w14:paraId="5B05837F" w14:textId="77777777" w:rsidTr="002B19E1">
        <w:tc>
          <w:tcPr>
            <w:tcW w:w="11047" w:type="dxa"/>
          </w:tcPr>
          <w:p w14:paraId="2D241A44" w14:textId="77777777" w:rsidR="00D77666" w:rsidRPr="00BC5360" w:rsidRDefault="00D77666" w:rsidP="002B19E1">
            <w:pPr>
              <w:spacing w:after="0"/>
              <w:rPr>
                <w:rFonts w:ascii="Open Sans" w:hAnsi="Open Sans" w:cs="Open Sans"/>
                <w:b/>
                <w:bCs/>
                <w:sz w:val="20"/>
                <w:szCs w:val="20"/>
              </w:rPr>
            </w:pPr>
          </w:p>
          <w:p w14:paraId="69D2479B" w14:textId="245370CF" w:rsidR="00D77666" w:rsidRPr="00BC5360" w:rsidRDefault="00411D4A" w:rsidP="002B19E1">
            <w:pPr>
              <w:spacing w:after="0"/>
              <w:jc w:val="both"/>
              <w:rPr>
                <w:rFonts w:ascii="Open Sans" w:hAnsi="Open Sans" w:cs="Open Sans"/>
                <w:b/>
                <w:bCs/>
                <w:sz w:val="20"/>
                <w:szCs w:val="20"/>
              </w:rPr>
            </w:pPr>
            <w:r>
              <w:rPr>
                <w:rFonts w:ascii="Open Sans" w:hAnsi="Open Sans" w:cs="Open Sans"/>
                <w:b/>
                <w:bCs/>
                <w:sz w:val="20"/>
                <w:szCs w:val="20"/>
                <w:highlight w:val="yellow"/>
              </w:rPr>
              <w:t>L’organizzazione deve valutare gli eventi di sicurezza delle informazioni e decidere se devono essere categorizzati come incidenti di sicurezza delle informazioni.</w:t>
            </w:r>
          </w:p>
          <w:p w14:paraId="3961BFAC" w14:textId="77777777" w:rsidR="005B264B" w:rsidRPr="00BC5360" w:rsidRDefault="005B264B" w:rsidP="002B19E1">
            <w:pPr>
              <w:spacing w:after="0"/>
              <w:jc w:val="both"/>
              <w:rPr>
                <w:rFonts w:ascii="Open Sans" w:hAnsi="Open Sans" w:cs="Open Sans"/>
                <w:b/>
                <w:bCs/>
                <w:sz w:val="20"/>
                <w:szCs w:val="20"/>
              </w:rPr>
            </w:pPr>
          </w:p>
          <w:p w14:paraId="70B94B88" w14:textId="76FF265E" w:rsidR="00D20AC6" w:rsidRPr="001C46E6" w:rsidRDefault="00D20AC6"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RIESAME DI DIREZIONE, EVENTI DI SICUREZZA E COMITATO DI CRISI</w:t>
            </w:r>
          </w:p>
          <w:p w14:paraId="29BC9E14" w14:textId="77777777" w:rsidR="00D20AC6" w:rsidRDefault="00D20AC6" w:rsidP="005B264B">
            <w:pPr>
              <w:spacing w:after="0"/>
              <w:jc w:val="both"/>
              <w:rPr>
                <w:rFonts w:ascii="Open Sans" w:hAnsi="Open Sans" w:cs="Open Sans"/>
                <w:sz w:val="20"/>
                <w:szCs w:val="20"/>
              </w:rPr>
            </w:pPr>
          </w:p>
          <w:p w14:paraId="4A361A00" w14:textId="6C352523"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Le azioni compiute a seguito dell'allarme, gli esami e le valutazioni dei responsabili indicati nella fase di segnalazione dei punti di debolezza costituiscono gli input del riesame di direzione partecipato dal comitato di crisi che:</w:t>
            </w:r>
          </w:p>
          <w:p w14:paraId="18904CAA" w14:textId="77777777" w:rsidR="005B264B" w:rsidRPr="00BC5360" w:rsidRDefault="005B264B" w:rsidP="005B264B">
            <w:pPr>
              <w:spacing w:after="0"/>
              <w:jc w:val="both"/>
              <w:rPr>
                <w:rFonts w:ascii="Open Sans" w:hAnsi="Open Sans" w:cs="Open Sans"/>
                <w:sz w:val="20"/>
                <w:szCs w:val="20"/>
              </w:rPr>
            </w:pPr>
          </w:p>
          <w:p w14:paraId="72D9E75A" w14:textId="77777777" w:rsidR="005B264B" w:rsidRPr="00BC5360" w:rsidRDefault="005B264B" w:rsidP="005B264B">
            <w:pPr>
              <w:pStyle w:val="Paragrafoelenco"/>
              <w:numPr>
                <w:ilvl w:val="0"/>
                <w:numId w:val="197"/>
              </w:numPr>
              <w:spacing w:after="0"/>
              <w:jc w:val="both"/>
              <w:rPr>
                <w:rFonts w:ascii="Open Sans" w:hAnsi="Open Sans" w:cs="Open Sans"/>
                <w:sz w:val="20"/>
                <w:szCs w:val="20"/>
              </w:rPr>
            </w:pPr>
            <w:r>
              <w:rPr>
                <w:rFonts w:ascii="Open Sans" w:hAnsi="Open Sans" w:cs="Open Sans"/>
                <w:sz w:val="20"/>
                <w:szCs w:val="20"/>
              </w:rPr>
              <w:t>Comprendendo le cause del disastro e le sue dinamiche (dove si sono verificati i danni database, cartelle, hard-disk, etc.)</w:t>
            </w:r>
          </w:p>
          <w:p w14:paraId="2C8D607B" w14:textId="77777777" w:rsidR="005B264B" w:rsidRPr="00BC5360" w:rsidRDefault="005B264B" w:rsidP="005B264B">
            <w:pPr>
              <w:pStyle w:val="Paragrafoelenco"/>
              <w:numPr>
                <w:ilvl w:val="0"/>
                <w:numId w:val="197"/>
              </w:numPr>
              <w:spacing w:after="0"/>
              <w:jc w:val="both"/>
              <w:rPr>
                <w:rFonts w:ascii="Open Sans" w:hAnsi="Open Sans" w:cs="Open Sans"/>
                <w:sz w:val="20"/>
                <w:szCs w:val="20"/>
              </w:rPr>
            </w:pPr>
            <w:r>
              <w:rPr>
                <w:rFonts w:ascii="Open Sans" w:hAnsi="Open Sans" w:cs="Open Sans"/>
                <w:sz w:val="20"/>
                <w:szCs w:val="20"/>
              </w:rPr>
              <w:t>Stimando l'ammontare del danno effettivamente subito (in riferimento all'RPO)</w:t>
            </w:r>
          </w:p>
          <w:p w14:paraId="46BB2108" w14:textId="77777777" w:rsidR="005B264B" w:rsidRPr="00BC5360" w:rsidRDefault="005B264B" w:rsidP="005B264B">
            <w:pPr>
              <w:pStyle w:val="Paragrafoelenco"/>
              <w:numPr>
                <w:ilvl w:val="0"/>
                <w:numId w:val="197"/>
              </w:numPr>
              <w:spacing w:after="0"/>
              <w:jc w:val="both"/>
              <w:rPr>
                <w:rFonts w:ascii="Open Sans" w:hAnsi="Open Sans" w:cs="Open Sans"/>
                <w:sz w:val="20"/>
                <w:szCs w:val="20"/>
              </w:rPr>
            </w:pPr>
            <w:r>
              <w:rPr>
                <w:rFonts w:ascii="Open Sans" w:hAnsi="Open Sans" w:cs="Open Sans"/>
                <w:sz w:val="20"/>
                <w:szCs w:val="20"/>
              </w:rPr>
              <w:t>Ipotizzando le probabili conseguenze negative che ne dipenderanno (in riferimento all'RTO)</w:t>
            </w:r>
          </w:p>
          <w:p w14:paraId="13EEFB4A" w14:textId="77777777" w:rsidR="005B264B" w:rsidRPr="00BC5360" w:rsidRDefault="005B264B" w:rsidP="005B264B">
            <w:pPr>
              <w:spacing w:after="0"/>
              <w:jc w:val="both"/>
              <w:rPr>
                <w:rFonts w:ascii="Open Sans" w:hAnsi="Open Sans" w:cs="Open Sans"/>
                <w:sz w:val="20"/>
                <w:szCs w:val="20"/>
              </w:rPr>
            </w:pPr>
          </w:p>
          <w:p w14:paraId="522AEF05"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assume decisioni in merito alle azioni da compiere tra quelle indicate nel paragrafo successivo e previste per ripristino della </w:t>
            </w:r>
            <w:r>
              <w:rPr>
                <w:rFonts w:ascii="Open Sans" w:hAnsi="Open Sans" w:cs="Open Sans"/>
                <w:b/>
                <w:bCs/>
                <w:sz w:val="20"/>
                <w:szCs w:val="20"/>
              </w:rPr>
              <w:t>continuità operativa in generale</w:t>
            </w:r>
            <w:r>
              <w:rPr>
                <w:rFonts w:ascii="Open Sans" w:hAnsi="Open Sans" w:cs="Open Sans"/>
                <w:sz w:val="20"/>
                <w:szCs w:val="20"/>
              </w:rPr>
              <w:t xml:space="preserve"> compresi gli aspetti più particolari legati al disaster recovery. </w:t>
            </w:r>
          </w:p>
          <w:p w14:paraId="542061F1" w14:textId="77777777" w:rsidR="005B264B" w:rsidRPr="00BC5360" w:rsidRDefault="005B264B" w:rsidP="005B264B">
            <w:pPr>
              <w:spacing w:after="0"/>
              <w:jc w:val="both"/>
              <w:rPr>
                <w:rFonts w:ascii="Open Sans" w:hAnsi="Open Sans" w:cs="Open Sans"/>
                <w:sz w:val="20"/>
                <w:szCs w:val="20"/>
              </w:rPr>
            </w:pPr>
          </w:p>
          <w:p w14:paraId="795A2D32" w14:textId="5DFAA8EF"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 xml:space="preserve">Ribadiamo che tale riesame di direzione infatti focalizza l'attenzione, oltre che sull'efficacia del sistema della sicurezza delle informazioni, anche sull'efficacia dei controlli di sicurezza predisposti. </w:t>
            </w:r>
          </w:p>
          <w:p w14:paraId="6689CE09" w14:textId="77777777" w:rsidR="005B264B" w:rsidRPr="00BC5360" w:rsidRDefault="005B264B" w:rsidP="005B264B">
            <w:pPr>
              <w:spacing w:after="0"/>
              <w:jc w:val="both"/>
              <w:rPr>
                <w:rFonts w:ascii="Open Sans" w:hAnsi="Open Sans" w:cs="Open Sans"/>
                <w:sz w:val="20"/>
                <w:szCs w:val="20"/>
              </w:rPr>
            </w:pPr>
          </w:p>
          <w:p w14:paraId="7CC960B1"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L'organizzazione in fase di riesame di direzione, in proposito, elabora le strategie per gestire gli indicatori illustrati nei paragrafi precedenti a proposito:</w:t>
            </w:r>
          </w:p>
          <w:p w14:paraId="548F6EF8" w14:textId="77777777" w:rsidR="005B264B" w:rsidRPr="00BC5360" w:rsidRDefault="005B264B" w:rsidP="005B264B">
            <w:pPr>
              <w:spacing w:after="0"/>
              <w:jc w:val="both"/>
              <w:rPr>
                <w:rFonts w:ascii="Open Sans" w:hAnsi="Open Sans" w:cs="Open Sans"/>
                <w:sz w:val="20"/>
                <w:szCs w:val="20"/>
              </w:rPr>
            </w:pPr>
          </w:p>
          <w:p w14:paraId="1DA105EC" w14:textId="77777777" w:rsidR="005B264B" w:rsidRPr="00BC5360" w:rsidRDefault="005B264B" w:rsidP="005B264B">
            <w:pPr>
              <w:pStyle w:val="Paragrafoelenco"/>
              <w:numPr>
                <w:ilvl w:val="0"/>
                <w:numId w:val="198"/>
              </w:numPr>
              <w:spacing w:after="0"/>
              <w:jc w:val="both"/>
              <w:rPr>
                <w:rFonts w:ascii="Open Sans" w:hAnsi="Open Sans" w:cs="Open Sans"/>
                <w:sz w:val="20"/>
                <w:szCs w:val="20"/>
              </w:rPr>
            </w:pPr>
            <w:r>
              <w:rPr>
                <w:rFonts w:ascii="Open Sans" w:hAnsi="Open Sans" w:cs="Open Sans"/>
                <w:sz w:val="20"/>
                <w:szCs w:val="20"/>
              </w:rPr>
              <w:t>Dell'intervallo di tempo intercorrente tra le operazioni di salvataggio dei dati (</w:t>
            </w:r>
            <w:r>
              <w:rPr>
                <w:rFonts w:ascii="Open Sans" w:hAnsi="Open Sans" w:cs="Open Sans"/>
                <w:b/>
                <w:bCs/>
                <w:sz w:val="20"/>
                <w:szCs w:val="20"/>
              </w:rPr>
              <w:t>RPO)</w:t>
            </w:r>
          </w:p>
          <w:p w14:paraId="456D02CE" w14:textId="77777777" w:rsidR="005B264B" w:rsidRPr="00BC5360" w:rsidRDefault="005B264B" w:rsidP="005B264B">
            <w:pPr>
              <w:pStyle w:val="Paragrafoelenco"/>
              <w:numPr>
                <w:ilvl w:val="0"/>
                <w:numId w:val="198"/>
              </w:numPr>
              <w:spacing w:after="0"/>
              <w:jc w:val="both"/>
              <w:rPr>
                <w:rFonts w:ascii="Open Sans" w:hAnsi="Open Sans" w:cs="Open Sans"/>
                <w:sz w:val="20"/>
                <w:szCs w:val="20"/>
              </w:rPr>
            </w:pPr>
            <w:r>
              <w:rPr>
                <w:rFonts w:ascii="Open Sans" w:hAnsi="Open Sans" w:cs="Open Sans"/>
                <w:sz w:val="20"/>
                <w:szCs w:val="20"/>
              </w:rPr>
              <w:t>Del tempo di ripristino dei dati per la loro disponibilità per gli utenti (</w:t>
            </w:r>
            <w:r>
              <w:rPr>
                <w:rFonts w:ascii="Open Sans" w:hAnsi="Open Sans" w:cs="Open Sans"/>
                <w:b/>
                <w:bCs/>
                <w:sz w:val="20"/>
                <w:szCs w:val="20"/>
              </w:rPr>
              <w:t>RTO)</w:t>
            </w:r>
          </w:p>
          <w:p w14:paraId="02116B09" w14:textId="672DCBCE" w:rsidR="005B264B" w:rsidRPr="00BC5360" w:rsidRDefault="005B264B" w:rsidP="005B264B">
            <w:pPr>
              <w:pStyle w:val="Paragrafoelenco"/>
              <w:numPr>
                <w:ilvl w:val="0"/>
                <w:numId w:val="198"/>
              </w:numPr>
              <w:spacing w:after="0"/>
              <w:jc w:val="both"/>
              <w:rPr>
                <w:rFonts w:ascii="Open Sans" w:hAnsi="Open Sans" w:cs="Open Sans"/>
                <w:b/>
                <w:bCs/>
                <w:sz w:val="20"/>
                <w:szCs w:val="20"/>
              </w:rPr>
            </w:pPr>
            <w:r>
              <w:rPr>
                <w:rFonts w:ascii="Open Sans" w:hAnsi="Open Sans" w:cs="Open Sans"/>
                <w:sz w:val="20"/>
                <w:szCs w:val="20"/>
              </w:rPr>
              <w:t>Del tempo di ripristino dell'attività operativa (aspetti approfonditi nei paragrafi seguenti)</w:t>
            </w:r>
          </w:p>
          <w:p w14:paraId="698FBC42" w14:textId="77777777" w:rsidR="005B264B" w:rsidRPr="00BC5360" w:rsidRDefault="005B264B" w:rsidP="002B19E1">
            <w:pPr>
              <w:spacing w:after="0"/>
              <w:jc w:val="both"/>
              <w:rPr>
                <w:rFonts w:ascii="Open Sans" w:hAnsi="Open Sans" w:cs="Open Sans"/>
                <w:b/>
                <w:bCs/>
                <w:sz w:val="20"/>
                <w:szCs w:val="20"/>
              </w:rPr>
            </w:pPr>
          </w:p>
          <w:p w14:paraId="5D107280" w14:textId="0E2723C3" w:rsidR="005538E4" w:rsidRPr="00BC5360" w:rsidRDefault="005538E4" w:rsidP="002B19E1">
            <w:pPr>
              <w:spacing w:after="0"/>
              <w:jc w:val="both"/>
              <w:rPr>
                <w:rFonts w:ascii="Open Sans" w:hAnsi="Open Sans" w:cs="Open Sans"/>
                <w:b/>
                <w:bCs/>
                <w:sz w:val="20"/>
                <w:szCs w:val="20"/>
              </w:rPr>
            </w:pPr>
          </w:p>
        </w:tc>
      </w:tr>
    </w:tbl>
    <w:p w14:paraId="578F65E3" w14:textId="49D8C16A" w:rsidR="00D77666" w:rsidRPr="00BC5360" w:rsidRDefault="005B264B" w:rsidP="005B264B">
      <w:pPr>
        <w:tabs>
          <w:tab w:val="left" w:pos="1665"/>
        </w:tabs>
        <w:rPr>
          <w:rFonts w:ascii="Open Sans" w:hAnsi="Open Sans" w:cs="Open Sans"/>
          <w:sz w:val="20"/>
          <w:szCs w:val="20"/>
        </w:rPr>
      </w:pPr>
      <w:r>
        <w:rPr>
          <w:rFonts w:ascii="Open Sans" w:hAnsi="Open Sans" w:cs="Open Sans"/>
          <w:sz w:val="20"/>
          <w:szCs w:val="20"/>
        </w:rPr>
        <w:tab/>
      </w:r>
    </w:p>
    <w:p w14:paraId="38F0FF13" w14:textId="77777777" w:rsidR="005B264B" w:rsidRPr="00BC5360" w:rsidRDefault="005B264B" w:rsidP="005B264B">
      <w:pPr>
        <w:tabs>
          <w:tab w:val="left" w:pos="1665"/>
        </w:tabs>
        <w:rPr>
          <w:rFonts w:ascii="Open Sans" w:hAnsi="Open Sans" w:cs="Open Sans"/>
          <w:sz w:val="20"/>
          <w:szCs w:val="20"/>
        </w:rPr>
      </w:pPr>
    </w:p>
    <w:p w14:paraId="2514FF19" w14:textId="77777777" w:rsidR="005B264B" w:rsidRPr="00BC5360" w:rsidRDefault="005B264B" w:rsidP="005B264B">
      <w:pPr>
        <w:tabs>
          <w:tab w:val="left" w:pos="1665"/>
        </w:tabs>
        <w:rPr>
          <w:rFonts w:ascii="Open Sans" w:hAnsi="Open Sans" w:cs="Open Sans"/>
          <w:sz w:val="20"/>
          <w:szCs w:val="20"/>
        </w:rPr>
      </w:pPr>
    </w:p>
    <w:p w14:paraId="405C59E5" w14:textId="77777777" w:rsidR="005B264B" w:rsidRDefault="005B264B" w:rsidP="005B264B">
      <w:pPr>
        <w:tabs>
          <w:tab w:val="left" w:pos="1665"/>
        </w:tabs>
        <w:rPr>
          <w:rFonts w:ascii="Open Sans" w:hAnsi="Open Sans" w:cs="Open Sans"/>
          <w:sz w:val="20"/>
          <w:szCs w:val="20"/>
        </w:rPr>
      </w:pPr>
    </w:p>
    <w:p w14:paraId="25DBD32A" w14:textId="77777777" w:rsidR="00BC5360" w:rsidRDefault="00BC5360" w:rsidP="005B264B">
      <w:pPr>
        <w:tabs>
          <w:tab w:val="left" w:pos="1665"/>
        </w:tabs>
        <w:rPr>
          <w:rFonts w:ascii="Open Sans" w:hAnsi="Open Sans" w:cs="Open Sans"/>
          <w:sz w:val="20"/>
          <w:szCs w:val="20"/>
        </w:rPr>
      </w:pPr>
    </w:p>
    <w:p w14:paraId="124F8282" w14:textId="77777777" w:rsidR="00FE02B0" w:rsidRDefault="00FE02B0" w:rsidP="005B264B">
      <w:pPr>
        <w:tabs>
          <w:tab w:val="left" w:pos="1665"/>
        </w:tabs>
        <w:rPr>
          <w:rFonts w:ascii="Open Sans" w:hAnsi="Open Sans" w:cs="Open Sans"/>
          <w:sz w:val="20"/>
          <w:szCs w:val="20"/>
        </w:rPr>
      </w:pPr>
    </w:p>
    <w:p w14:paraId="41D90925" w14:textId="77777777" w:rsidR="00FE02B0" w:rsidRPr="00BC5360" w:rsidRDefault="00FE02B0" w:rsidP="005B264B">
      <w:pPr>
        <w:tabs>
          <w:tab w:val="left" w:pos="1665"/>
        </w:tabs>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77666" w:rsidRPr="00BC5360" w14:paraId="2D0E100B" w14:textId="77777777" w:rsidTr="002B19E1">
        <w:tc>
          <w:tcPr>
            <w:tcW w:w="11047" w:type="dxa"/>
            <w:shd w:val="clear" w:color="auto" w:fill="C00000"/>
          </w:tcPr>
          <w:p w14:paraId="23952DE3" w14:textId="3EB19E64" w:rsidR="00D77666" w:rsidRPr="00E47A3C" w:rsidRDefault="005B264B" w:rsidP="002B19E1">
            <w:pPr>
              <w:spacing w:after="0"/>
              <w:jc w:val="both"/>
              <w:rPr>
                <w:rFonts w:ascii="Open Sans" w:hAnsi="Open Sans" w:cs="Open Sans"/>
                <w:b/>
                <w:bCs/>
                <w:sz w:val="20"/>
                <w:szCs w:val="20"/>
              </w:rPr>
            </w:pPr>
            <w:r>
              <w:rPr>
                <w:rFonts w:ascii="Open Sans" w:hAnsi="Open Sans" w:cs="Open Sans"/>
                <w:b/>
                <w:bCs/>
                <w:sz w:val="20"/>
                <w:szCs w:val="20"/>
              </w:rPr>
              <w:lastRenderedPageBreak/>
              <w:t>5.26 RISPOSTA AGLI INCIDENTI DI SICUREZZA DELLE INFORMAZIONI</w:t>
            </w:r>
          </w:p>
        </w:tc>
      </w:tr>
      <w:tr w:rsidR="00D77666" w:rsidRPr="00BC5360" w14:paraId="4FBF15E0" w14:textId="77777777" w:rsidTr="002B19E1">
        <w:tc>
          <w:tcPr>
            <w:tcW w:w="11047" w:type="dxa"/>
          </w:tcPr>
          <w:p w14:paraId="0F8A40C7" w14:textId="77777777" w:rsidR="00D77666" w:rsidRPr="00BC5360" w:rsidRDefault="00D77666" w:rsidP="002B19E1">
            <w:pPr>
              <w:spacing w:after="0"/>
              <w:rPr>
                <w:rFonts w:ascii="Open Sans" w:hAnsi="Open Sans" w:cs="Open Sans"/>
                <w:b/>
                <w:bCs/>
                <w:sz w:val="20"/>
                <w:szCs w:val="20"/>
              </w:rPr>
            </w:pPr>
          </w:p>
          <w:p w14:paraId="1B19A9F1" w14:textId="77777777" w:rsidR="00D77666" w:rsidRPr="00BC5360" w:rsidRDefault="00411D4A" w:rsidP="002B19E1">
            <w:pPr>
              <w:spacing w:after="0"/>
              <w:jc w:val="both"/>
              <w:rPr>
                <w:rFonts w:ascii="Open Sans" w:hAnsi="Open Sans" w:cs="Open Sans"/>
                <w:b/>
                <w:bCs/>
                <w:sz w:val="20"/>
                <w:szCs w:val="20"/>
              </w:rPr>
            </w:pPr>
            <w:r>
              <w:rPr>
                <w:rFonts w:ascii="Open Sans" w:hAnsi="Open Sans" w:cs="Open Sans"/>
                <w:b/>
                <w:bCs/>
                <w:sz w:val="20"/>
                <w:szCs w:val="20"/>
                <w:highlight w:val="yellow"/>
              </w:rPr>
              <w:t>Gli incidenti di sicurezza delle informazioni devono essere gestiti in conformità con le procedure documentate.</w:t>
            </w:r>
          </w:p>
          <w:p w14:paraId="09EB8588" w14:textId="77777777" w:rsidR="005B264B" w:rsidRPr="00BC5360" w:rsidRDefault="005B264B" w:rsidP="002B19E1">
            <w:pPr>
              <w:spacing w:after="0"/>
              <w:jc w:val="both"/>
              <w:rPr>
                <w:rFonts w:ascii="Open Sans" w:hAnsi="Open Sans" w:cs="Open Sans"/>
                <w:b/>
                <w:bCs/>
                <w:sz w:val="20"/>
                <w:szCs w:val="20"/>
              </w:rPr>
            </w:pPr>
          </w:p>
          <w:p w14:paraId="2B6E5B3E"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Le operazioni immediate da compiere a seguito dell'allarme le abbiamo indicate nei paragrafi precedenti. La risposta agli incidenti relativi alla sicurezza delle informazioni, già pianificata all'interno di tale documento, può includere le seguenti opzioni a seconda delle valutazioni effettuate dal comitato di crisi:</w:t>
            </w:r>
          </w:p>
          <w:p w14:paraId="43AF3323" w14:textId="77777777" w:rsidR="005B264B" w:rsidRPr="00BC5360" w:rsidRDefault="005B264B" w:rsidP="005B264B">
            <w:pPr>
              <w:spacing w:after="0"/>
              <w:jc w:val="both"/>
              <w:rPr>
                <w:rFonts w:ascii="Open Sans" w:hAnsi="Open Sans" w:cs="Open Sans"/>
                <w:sz w:val="20"/>
                <w:szCs w:val="20"/>
              </w:rPr>
            </w:pPr>
          </w:p>
          <w:tbl>
            <w:tblPr>
              <w:tblStyle w:val="Grigliatabella"/>
              <w:tblW w:w="10773" w:type="dxa"/>
              <w:tblLook w:val="04A0" w:firstRow="1" w:lastRow="0" w:firstColumn="1" w:lastColumn="0" w:noHBand="0" w:noVBand="1"/>
            </w:tblPr>
            <w:tblGrid>
              <w:gridCol w:w="1158"/>
              <w:gridCol w:w="6539"/>
              <w:gridCol w:w="3076"/>
            </w:tblGrid>
            <w:tr w:rsidR="005B264B" w:rsidRPr="00BC5360" w14:paraId="1E452285" w14:textId="77777777" w:rsidTr="00BC5360">
              <w:tc>
                <w:tcPr>
                  <w:tcW w:w="1163" w:type="dxa"/>
                  <w:shd w:val="clear" w:color="auto" w:fill="595959" w:themeFill="text1" w:themeFillTint="A6"/>
                </w:tcPr>
                <w:p w14:paraId="3349A8D9" w14:textId="77777777" w:rsidR="005B264B" w:rsidRPr="00BC5360" w:rsidRDefault="005B264B" w:rsidP="005B264B">
                  <w:pPr>
                    <w:spacing w:after="0"/>
                    <w:jc w:val="center"/>
                    <w:rPr>
                      <w:rFonts w:ascii="Open Sans" w:hAnsi="Open Sans" w:cs="Open Sans"/>
                      <w:color w:val="FFFFFF" w:themeColor="background1"/>
                      <w:sz w:val="16"/>
                      <w:szCs w:val="16"/>
                    </w:rPr>
                  </w:pPr>
                  <w:r>
                    <w:rPr>
                      <w:rFonts w:ascii="Open Sans" w:hAnsi="Open Sans" w:cs="Open Sans"/>
                      <w:color w:val="FFFFFF" w:themeColor="background1"/>
                      <w:sz w:val="16"/>
                      <w:szCs w:val="16"/>
                    </w:rPr>
                    <w:t>RISPOSTA</w:t>
                  </w:r>
                </w:p>
              </w:tc>
              <w:tc>
                <w:tcPr>
                  <w:tcW w:w="6662" w:type="dxa"/>
                  <w:shd w:val="clear" w:color="auto" w:fill="595959" w:themeFill="text1" w:themeFillTint="A6"/>
                </w:tcPr>
                <w:p w14:paraId="2BDF4C39" w14:textId="77777777" w:rsidR="005B264B" w:rsidRPr="00BC5360" w:rsidRDefault="005B264B" w:rsidP="005B264B">
                  <w:pPr>
                    <w:spacing w:after="0"/>
                    <w:jc w:val="both"/>
                    <w:rPr>
                      <w:rFonts w:ascii="Open Sans" w:hAnsi="Open Sans" w:cs="Open Sans"/>
                      <w:color w:val="FFFFFF" w:themeColor="background1"/>
                      <w:sz w:val="16"/>
                      <w:szCs w:val="16"/>
                    </w:rPr>
                  </w:pPr>
                  <w:r>
                    <w:rPr>
                      <w:rFonts w:ascii="Open Sans" w:hAnsi="Open Sans" w:cs="Open Sans"/>
                      <w:color w:val="FFFFFF" w:themeColor="background1"/>
                      <w:sz w:val="16"/>
                      <w:szCs w:val="16"/>
                    </w:rPr>
                    <w:t>DESCRIZIONE</w:t>
                  </w:r>
                </w:p>
              </w:tc>
              <w:tc>
                <w:tcPr>
                  <w:tcW w:w="3119" w:type="dxa"/>
                  <w:shd w:val="clear" w:color="auto" w:fill="595959" w:themeFill="text1" w:themeFillTint="A6"/>
                </w:tcPr>
                <w:p w14:paraId="307BF3CF" w14:textId="77777777" w:rsidR="005B264B" w:rsidRPr="00BC5360" w:rsidRDefault="005B264B" w:rsidP="005B264B">
                  <w:pPr>
                    <w:spacing w:after="0"/>
                    <w:jc w:val="both"/>
                    <w:rPr>
                      <w:rFonts w:ascii="Open Sans" w:hAnsi="Open Sans" w:cs="Open Sans"/>
                      <w:color w:val="FFFFFF" w:themeColor="background1"/>
                      <w:sz w:val="16"/>
                      <w:szCs w:val="16"/>
                    </w:rPr>
                  </w:pPr>
                  <w:r>
                    <w:rPr>
                      <w:rFonts w:ascii="Open Sans" w:hAnsi="Open Sans" w:cs="Open Sans"/>
                      <w:color w:val="FFFFFF" w:themeColor="background1"/>
                      <w:sz w:val="16"/>
                      <w:szCs w:val="16"/>
                    </w:rPr>
                    <w:t>RESPONSABILE</w:t>
                  </w:r>
                </w:p>
              </w:tc>
            </w:tr>
            <w:tr w:rsidR="005B264B" w:rsidRPr="00BC5360" w14:paraId="27CED899" w14:textId="77777777" w:rsidTr="00BC5360">
              <w:tc>
                <w:tcPr>
                  <w:tcW w:w="1163" w:type="dxa"/>
                </w:tcPr>
                <w:p w14:paraId="5D4A0562"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w:t>
                  </w:r>
                </w:p>
              </w:tc>
              <w:tc>
                <w:tcPr>
                  <w:tcW w:w="6662" w:type="dxa"/>
                </w:tcPr>
                <w:p w14:paraId="7BBD5BDC"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presenza e eliminazione altre minacce</w:t>
                  </w:r>
                </w:p>
              </w:tc>
              <w:tc>
                <w:tcPr>
                  <w:tcW w:w="3119" w:type="dxa"/>
                </w:tcPr>
                <w:p w14:paraId="2A7A1044"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4CACC795" w14:textId="77777777" w:rsidTr="00BC5360">
              <w:tc>
                <w:tcPr>
                  <w:tcW w:w="1163" w:type="dxa"/>
                </w:tcPr>
                <w:p w14:paraId="45581B88"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w:t>
                  </w:r>
                </w:p>
              </w:tc>
              <w:tc>
                <w:tcPr>
                  <w:tcW w:w="6662" w:type="dxa"/>
                </w:tcPr>
                <w:p w14:paraId="602501DA"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Ripristino delle informazioni protette dal backup</w:t>
                  </w:r>
                </w:p>
              </w:tc>
              <w:tc>
                <w:tcPr>
                  <w:tcW w:w="3119" w:type="dxa"/>
                </w:tcPr>
                <w:p w14:paraId="06C4F30C"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556B273F" w14:textId="77777777" w:rsidTr="00BC5360">
              <w:tc>
                <w:tcPr>
                  <w:tcW w:w="1163" w:type="dxa"/>
                </w:tcPr>
                <w:p w14:paraId="1B719020"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3</w:t>
                  </w:r>
                </w:p>
              </w:tc>
              <w:tc>
                <w:tcPr>
                  <w:tcW w:w="6662" w:type="dxa"/>
                </w:tcPr>
                <w:p w14:paraId="6EB2CBCD"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sistema antivirus</w:t>
                  </w:r>
                </w:p>
              </w:tc>
              <w:tc>
                <w:tcPr>
                  <w:tcW w:w="3119" w:type="dxa"/>
                </w:tcPr>
                <w:p w14:paraId="5C416FC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79C109B9" w14:textId="77777777" w:rsidTr="00BC5360">
              <w:tc>
                <w:tcPr>
                  <w:tcW w:w="1163" w:type="dxa"/>
                </w:tcPr>
                <w:p w14:paraId="0ACD8DEE"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4</w:t>
                  </w:r>
                </w:p>
              </w:tc>
              <w:tc>
                <w:tcPr>
                  <w:tcW w:w="6662" w:type="dxa"/>
                </w:tcPr>
                <w:p w14:paraId="0ACAA879"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sistema backup</w:t>
                  </w:r>
                </w:p>
              </w:tc>
              <w:tc>
                <w:tcPr>
                  <w:tcW w:w="3119" w:type="dxa"/>
                </w:tcPr>
                <w:p w14:paraId="1BADE89A"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5C761D7A" w14:textId="77777777" w:rsidTr="00BC5360">
              <w:tc>
                <w:tcPr>
                  <w:tcW w:w="1163" w:type="dxa"/>
                </w:tcPr>
                <w:p w14:paraId="7D9EFDBB"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5</w:t>
                  </w:r>
                </w:p>
              </w:tc>
              <w:tc>
                <w:tcPr>
                  <w:tcW w:w="6662" w:type="dxa"/>
                </w:tcPr>
                <w:p w14:paraId="5778F52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sistema crittografia</w:t>
                  </w:r>
                </w:p>
              </w:tc>
              <w:tc>
                <w:tcPr>
                  <w:tcW w:w="3119" w:type="dxa"/>
                </w:tcPr>
                <w:p w14:paraId="5660D91D"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590021ED" w14:textId="77777777" w:rsidTr="00BC5360">
              <w:tc>
                <w:tcPr>
                  <w:tcW w:w="1163" w:type="dxa"/>
                </w:tcPr>
                <w:p w14:paraId="3A55B965"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6</w:t>
                  </w:r>
                </w:p>
              </w:tc>
              <w:tc>
                <w:tcPr>
                  <w:tcW w:w="6662" w:type="dxa"/>
                </w:tcPr>
                <w:p w14:paraId="05B63D00"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sistema controllo accessi</w:t>
                  </w:r>
                </w:p>
              </w:tc>
              <w:tc>
                <w:tcPr>
                  <w:tcW w:w="3119" w:type="dxa"/>
                </w:tcPr>
                <w:p w14:paraId="3B4ECC4B"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Amministratore di sistema</w:t>
                  </w:r>
                </w:p>
              </w:tc>
            </w:tr>
            <w:tr w:rsidR="005B264B" w:rsidRPr="00BC5360" w14:paraId="6DEB3628" w14:textId="77777777" w:rsidTr="00BC5360">
              <w:tc>
                <w:tcPr>
                  <w:tcW w:w="1163" w:type="dxa"/>
                </w:tcPr>
                <w:p w14:paraId="75226247"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7</w:t>
                  </w:r>
                </w:p>
              </w:tc>
              <w:tc>
                <w:tcPr>
                  <w:tcW w:w="6662" w:type="dxa"/>
                </w:tcPr>
                <w:p w14:paraId="43212E2F"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permessi nel sistema operativo</w:t>
                  </w:r>
                </w:p>
              </w:tc>
              <w:tc>
                <w:tcPr>
                  <w:tcW w:w="3119" w:type="dxa"/>
                </w:tcPr>
                <w:p w14:paraId="6AF5AC98"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Responsabile sistema informativo</w:t>
                  </w:r>
                </w:p>
              </w:tc>
            </w:tr>
            <w:tr w:rsidR="005B264B" w:rsidRPr="00BC5360" w14:paraId="28B3CFCD" w14:textId="77777777" w:rsidTr="00BC5360">
              <w:tc>
                <w:tcPr>
                  <w:tcW w:w="1163" w:type="dxa"/>
                </w:tcPr>
                <w:p w14:paraId="73898EF2"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8</w:t>
                  </w:r>
                </w:p>
              </w:tc>
              <w:tc>
                <w:tcPr>
                  <w:tcW w:w="6662" w:type="dxa"/>
                </w:tcPr>
                <w:p w14:paraId="7F3DC1D6"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impianto elettrico</w:t>
                  </w:r>
                </w:p>
              </w:tc>
              <w:tc>
                <w:tcPr>
                  <w:tcW w:w="3119" w:type="dxa"/>
                </w:tcPr>
                <w:p w14:paraId="7F422C8B"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1FBBED9D" w14:textId="77777777" w:rsidTr="00BC5360">
              <w:tc>
                <w:tcPr>
                  <w:tcW w:w="1163" w:type="dxa"/>
                </w:tcPr>
                <w:p w14:paraId="1537B654"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9</w:t>
                  </w:r>
                </w:p>
              </w:tc>
              <w:tc>
                <w:tcPr>
                  <w:tcW w:w="6662" w:type="dxa"/>
                </w:tcPr>
                <w:p w14:paraId="155A799A"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dispositivi anti allagamento</w:t>
                  </w:r>
                </w:p>
              </w:tc>
              <w:tc>
                <w:tcPr>
                  <w:tcW w:w="3119" w:type="dxa"/>
                </w:tcPr>
                <w:p w14:paraId="4AF7CE8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2127F45A" w14:textId="77777777" w:rsidTr="00BC5360">
              <w:tc>
                <w:tcPr>
                  <w:tcW w:w="1163" w:type="dxa"/>
                </w:tcPr>
                <w:p w14:paraId="07975337"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10</w:t>
                  </w:r>
                </w:p>
              </w:tc>
              <w:tc>
                <w:tcPr>
                  <w:tcW w:w="6662" w:type="dxa"/>
                </w:tcPr>
                <w:p w14:paraId="53601AC7"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dispositivi antincendio</w:t>
                  </w:r>
                </w:p>
              </w:tc>
              <w:tc>
                <w:tcPr>
                  <w:tcW w:w="3119" w:type="dxa"/>
                </w:tcPr>
                <w:p w14:paraId="28F02E2B"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3C60C076" w14:textId="77777777" w:rsidTr="00BC5360">
              <w:tc>
                <w:tcPr>
                  <w:tcW w:w="1163" w:type="dxa"/>
                </w:tcPr>
                <w:p w14:paraId="14D5D42D"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11</w:t>
                  </w:r>
                </w:p>
              </w:tc>
              <w:tc>
                <w:tcPr>
                  <w:tcW w:w="6662" w:type="dxa"/>
                </w:tcPr>
                <w:p w14:paraId="6A396DA7"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impianti condizionamento</w:t>
                  </w:r>
                </w:p>
              </w:tc>
              <w:tc>
                <w:tcPr>
                  <w:tcW w:w="3119" w:type="dxa"/>
                </w:tcPr>
                <w:p w14:paraId="38309F6C"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2DF42904" w14:textId="77777777" w:rsidTr="00BC5360">
              <w:tc>
                <w:tcPr>
                  <w:tcW w:w="1163" w:type="dxa"/>
                </w:tcPr>
                <w:p w14:paraId="66C43A9E"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12</w:t>
                  </w:r>
                </w:p>
              </w:tc>
              <w:tc>
                <w:tcPr>
                  <w:tcW w:w="6662" w:type="dxa"/>
                </w:tcPr>
                <w:p w14:paraId="1109B1B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di attività di manutenzione</w:t>
                  </w:r>
                </w:p>
              </w:tc>
              <w:tc>
                <w:tcPr>
                  <w:tcW w:w="3119" w:type="dxa"/>
                </w:tcPr>
                <w:p w14:paraId="3BF4808B"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127701B7" w14:textId="77777777" w:rsidTr="00BC5360">
              <w:tc>
                <w:tcPr>
                  <w:tcW w:w="1163" w:type="dxa"/>
                </w:tcPr>
                <w:p w14:paraId="0AD6541A"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13</w:t>
                  </w:r>
                </w:p>
              </w:tc>
              <w:tc>
                <w:tcPr>
                  <w:tcW w:w="6662" w:type="dxa"/>
                </w:tcPr>
                <w:p w14:paraId="5B650E29"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 sistema di alimentazione alternativa</w:t>
                  </w:r>
                </w:p>
              </w:tc>
              <w:tc>
                <w:tcPr>
                  <w:tcW w:w="3119" w:type="dxa"/>
                </w:tcPr>
                <w:p w14:paraId="4EDD14E2"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1FDC7C9C" w14:textId="77777777" w:rsidTr="00BC5360">
              <w:tc>
                <w:tcPr>
                  <w:tcW w:w="1163" w:type="dxa"/>
                </w:tcPr>
                <w:p w14:paraId="7A897443"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14</w:t>
                  </w:r>
                </w:p>
              </w:tc>
              <w:tc>
                <w:tcPr>
                  <w:tcW w:w="6662" w:type="dxa"/>
                </w:tcPr>
                <w:p w14:paraId="063E23A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dell'integrità e della funzionalità del software</w:t>
                  </w:r>
                </w:p>
              </w:tc>
              <w:tc>
                <w:tcPr>
                  <w:tcW w:w="3119" w:type="dxa"/>
                </w:tcPr>
                <w:p w14:paraId="18EB8F13"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RDP (produzione)</w:t>
                  </w:r>
                </w:p>
              </w:tc>
            </w:tr>
            <w:tr w:rsidR="005B264B" w:rsidRPr="00BC5360" w14:paraId="19F9333D" w14:textId="77777777" w:rsidTr="00BC5360">
              <w:tc>
                <w:tcPr>
                  <w:tcW w:w="1163" w:type="dxa"/>
                </w:tcPr>
                <w:p w14:paraId="68A522B1"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15</w:t>
                  </w:r>
                </w:p>
              </w:tc>
              <w:tc>
                <w:tcPr>
                  <w:tcW w:w="6662" w:type="dxa"/>
                </w:tcPr>
                <w:p w14:paraId="2230DF15"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dell'integrità e della funzionalità dei dispositivi di rete e comunicazioni</w:t>
                  </w:r>
                </w:p>
              </w:tc>
              <w:tc>
                <w:tcPr>
                  <w:tcW w:w="3119" w:type="dxa"/>
                </w:tcPr>
                <w:p w14:paraId="47EAE8F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IT Manager</w:t>
                  </w:r>
                </w:p>
              </w:tc>
            </w:tr>
            <w:tr w:rsidR="005B264B" w:rsidRPr="00BC5360" w14:paraId="057C81EA" w14:textId="77777777" w:rsidTr="00BC5360">
              <w:tc>
                <w:tcPr>
                  <w:tcW w:w="1163" w:type="dxa"/>
                </w:tcPr>
                <w:p w14:paraId="082F7245"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16</w:t>
                  </w:r>
                </w:p>
              </w:tc>
              <w:tc>
                <w:tcPr>
                  <w:tcW w:w="6662" w:type="dxa"/>
                </w:tcPr>
                <w:p w14:paraId="1F3F830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dell'integrità e della funzionalità delle sedi e degli archivi cartacei</w:t>
                  </w:r>
                </w:p>
              </w:tc>
              <w:tc>
                <w:tcPr>
                  <w:tcW w:w="3119" w:type="dxa"/>
                </w:tcPr>
                <w:p w14:paraId="62919135"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IT Manager</w:t>
                  </w:r>
                </w:p>
              </w:tc>
            </w:tr>
            <w:tr w:rsidR="005B264B" w:rsidRPr="00BC5360" w14:paraId="629237A1" w14:textId="77777777" w:rsidTr="00BC5360">
              <w:tc>
                <w:tcPr>
                  <w:tcW w:w="1163" w:type="dxa"/>
                </w:tcPr>
                <w:p w14:paraId="14909174"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17</w:t>
                  </w:r>
                </w:p>
              </w:tc>
              <w:tc>
                <w:tcPr>
                  <w:tcW w:w="6662" w:type="dxa"/>
                </w:tcPr>
                <w:p w14:paraId="0928BF66"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dell'integrità e della funzionalità dei dispositivi di sicurezza</w:t>
                  </w:r>
                </w:p>
              </w:tc>
              <w:tc>
                <w:tcPr>
                  <w:tcW w:w="3119" w:type="dxa"/>
                </w:tcPr>
                <w:p w14:paraId="7B435EA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IT Manager</w:t>
                  </w:r>
                </w:p>
              </w:tc>
            </w:tr>
            <w:tr w:rsidR="005B264B" w:rsidRPr="00BC5360" w14:paraId="0D20C371" w14:textId="77777777" w:rsidTr="00BC5360">
              <w:tc>
                <w:tcPr>
                  <w:tcW w:w="1163" w:type="dxa"/>
                </w:tcPr>
                <w:p w14:paraId="1E6D001F"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18</w:t>
                  </w:r>
                </w:p>
              </w:tc>
              <w:tc>
                <w:tcPr>
                  <w:tcW w:w="6662" w:type="dxa"/>
                </w:tcPr>
                <w:p w14:paraId="56AA5690"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delle assegnazioni degli asset ai relativi asset manager</w:t>
                  </w:r>
                </w:p>
              </w:tc>
              <w:tc>
                <w:tcPr>
                  <w:tcW w:w="3119" w:type="dxa"/>
                </w:tcPr>
                <w:p w14:paraId="5FC7C015"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4F667E39" w14:textId="77777777" w:rsidTr="00BC5360">
              <w:tc>
                <w:tcPr>
                  <w:tcW w:w="1163" w:type="dxa"/>
                </w:tcPr>
                <w:p w14:paraId="3CF68969"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19</w:t>
                  </w:r>
                </w:p>
              </w:tc>
              <w:tc>
                <w:tcPr>
                  <w:tcW w:w="6662" w:type="dxa"/>
                </w:tcPr>
                <w:p w14:paraId="5902664C"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del controllo d'accesso fisico</w:t>
                  </w:r>
                </w:p>
              </w:tc>
              <w:tc>
                <w:tcPr>
                  <w:tcW w:w="3119" w:type="dxa"/>
                </w:tcPr>
                <w:p w14:paraId="4C1B53B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7524022D" w14:textId="77777777" w:rsidTr="00BC5360">
              <w:tc>
                <w:tcPr>
                  <w:tcW w:w="1163" w:type="dxa"/>
                </w:tcPr>
                <w:p w14:paraId="2A053124"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20</w:t>
                  </w:r>
                </w:p>
              </w:tc>
              <w:tc>
                <w:tcPr>
                  <w:tcW w:w="6662" w:type="dxa"/>
                </w:tcPr>
                <w:p w14:paraId="243B0327"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Verifica dei sistemi Rfid</w:t>
                  </w:r>
                </w:p>
              </w:tc>
              <w:tc>
                <w:tcPr>
                  <w:tcW w:w="3119" w:type="dxa"/>
                </w:tcPr>
                <w:p w14:paraId="06F4B72E"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RGSI</w:t>
                  </w:r>
                </w:p>
              </w:tc>
            </w:tr>
            <w:tr w:rsidR="005B264B" w:rsidRPr="00BC5360" w14:paraId="5227C57A" w14:textId="77777777" w:rsidTr="00BC5360">
              <w:tc>
                <w:tcPr>
                  <w:tcW w:w="1163" w:type="dxa"/>
                </w:tcPr>
                <w:p w14:paraId="01746778"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21</w:t>
                  </w:r>
                </w:p>
              </w:tc>
              <w:tc>
                <w:tcPr>
                  <w:tcW w:w="6662" w:type="dxa"/>
                </w:tcPr>
                <w:p w14:paraId="69B22874"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Consultazione con RDP (risorse umane) circa il comportamento del personale</w:t>
                  </w:r>
                </w:p>
              </w:tc>
              <w:tc>
                <w:tcPr>
                  <w:tcW w:w="3119" w:type="dxa"/>
                </w:tcPr>
                <w:p w14:paraId="72C6DD6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Alta direzione</w:t>
                  </w:r>
                </w:p>
              </w:tc>
            </w:tr>
            <w:tr w:rsidR="005B264B" w:rsidRPr="00BC5360" w14:paraId="6309A998" w14:textId="77777777" w:rsidTr="00BC5360">
              <w:tc>
                <w:tcPr>
                  <w:tcW w:w="1163" w:type="dxa"/>
                </w:tcPr>
                <w:p w14:paraId="5ACFC13F"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22</w:t>
                  </w:r>
                </w:p>
              </w:tc>
              <w:tc>
                <w:tcPr>
                  <w:tcW w:w="6662" w:type="dxa"/>
                </w:tcPr>
                <w:p w14:paraId="6F356540"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Analisi dei file di log (anche i log dell'amministratore di sistema)</w:t>
                  </w:r>
                </w:p>
              </w:tc>
              <w:tc>
                <w:tcPr>
                  <w:tcW w:w="3119" w:type="dxa"/>
                </w:tcPr>
                <w:p w14:paraId="6E7A4082"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Alta direzione</w:t>
                  </w:r>
                </w:p>
              </w:tc>
            </w:tr>
            <w:tr w:rsidR="005B264B" w:rsidRPr="00BC5360" w14:paraId="3433ABE3" w14:textId="77777777" w:rsidTr="00BC5360">
              <w:tc>
                <w:tcPr>
                  <w:tcW w:w="1163" w:type="dxa"/>
                </w:tcPr>
                <w:p w14:paraId="04BC1B7E"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23</w:t>
                  </w:r>
                </w:p>
              </w:tc>
              <w:tc>
                <w:tcPr>
                  <w:tcW w:w="6662" w:type="dxa"/>
                </w:tcPr>
                <w:p w14:paraId="3F775A22"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Supervisione da un consulente informatico esterno</w:t>
                  </w:r>
                </w:p>
              </w:tc>
              <w:tc>
                <w:tcPr>
                  <w:tcW w:w="3119" w:type="dxa"/>
                </w:tcPr>
                <w:p w14:paraId="60C9AE6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Alta direzione</w:t>
                  </w:r>
                </w:p>
              </w:tc>
            </w:tr>
            <w:tr w:rsidR="005B264B" w:rsidRPr="00BC5360" w14:paraId="0D3E7DA6" w14:textId="77777777" w:rsidTr="00BC5360">
              <w:tc>
                <w:tcPr>
                  <w:tcW w:w="1163" w:type="dxa"/>
                </w:tcPr>
                <w:p w14:paraId="3D55E57A"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24</w:t>
                  </w:r>
                </w:p>
              </w:tc>
              <w:tc>
                <w:tcPr>
                  <w:tcW w:w="6662" w:type="dxa"/>
                </w:tcPr>
                <w:p w14:paraId="23515423"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Avvio di un'indagine interna</w:t>
                  </w:r>
                </w:p>
              </w:tc>
              <w:tc>
                <w:tcPr>
                  <w:tcW w:w="3119" w:type="dxa"/>
                </w:tcPr>
                <w:p w14:paraId="02157BE4"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Alta direzione</w:t>
                  </w:r>
                </w:p>
              </w:tc>
            </w:tr>
            <w:tr w:rsidR="005B264B" w:rsidRPr="00BC5360" w14:paraId="0358C47B" w14:textId="77777777" w:rsidTr="00BC5360">
              <w:tc>
                <w:tcPr>
                  <w:tcW w:w="1163" w:type="dxa"/>
                </w:tcPr>
                <w:p w14:paraId="3166F60A" w14:textId="77777777" w:rsidR="005B264B" w:rsidRPr="00BC5360" w:rsidRDefault="005B264B" w:rsidP="005B264B">
                  <w:pPr>
                    <w:spacing w:after="0"/>
                    <w:jc w:val="center"/>
                    <w:rPr>
                      <w:rFonts w:ascii="Open Sans" w:hAnsi="Open Sans" w:cs="Open Sans"/>
                      <w:sz w:val="16"/>
                      <w:szCs w:val="16"/>
                    </w:rPr>
                  </w:pPr>
                  <w:r>
                    <w:rPr>
                      <w:rFonts w:ascii="Open Sans" w:hAnsi="Open Sans" w:cs="Open Sans"/>
                      <w:sz w:val="16"/>
                      <w:szCs w:val="16"/>
                    </w:rPr>
                    <w:t>25</w:t>
                  </w:r>
                </w:p>
              </w:tc>
              <w:tc>
                <w:tcPr>
                  <w:tcW w:w="6662" w:type="dxa"/>
                </w:tcPr>
                <w:p w14:paraId="55F9B8F6"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Denuncia alle forze dell'ordine (es: polizia postale in caso di attacco)</w:t>
                  </w:r>
                </w:p>
              </w:tc>
              <w:tc>
                <w:tcPr>
                  <w:tcW w:w="3119" w:type="dxa"/>
                </w:tcPr>
                <w:p w14:paraId="68399011" w14:textId="77777777" w:rsidR="005B264B" w:rsidRPr="00BC5360" w:rsidRDefault="005B264B" w:rsidP="005B264B">
                  <w:pPr>
                    <w:spacing w:after="0"/>
                    <w:jc w:val="both"/>
                    <w:rPr>
                      <w:rFonts w:ascii="Open Sans" w:hAnsi="Open Sans" w:cs="Open Sans"/>
                      <w:sz w:val="16"/>
                      <w:szCs w:val="16"/>
                    </w:rPr>
                  </w:pPr>
                  <w:r>
                    <w:rPr>
                      <w:rFonts w:ascii="Open Sans" w:hAnsi="Open Sans" w:cs="Open Sans"/>
                      <w:sz w:val="16"/>
                      <w:szCs w:val="16"/>
                    </w:rPr>
                    <w:t>Alta direzione</w:t>
                  </w:r>
                </w:p>
              </w:tc>
            </w:tr>
          </w:tbl>
          <w:p w14:paraId="3380DE49" w14:textId="77777777" w:rsidR="005B264B" w:rsidRPr="00BC5360" w:rsidRDefault="005B264B" w:rsidP="002B19E1">
            <w:pPr>
              <w:spacing w:after="0"/>
              <w:jc w:val="both"/>
              <w:rPr>
                <w:rFonts w:ascii="Open Sans" w:hAnsi="Open Sans" w:cs="Open Sans"/>
                <w:b/>
                <w:bCs/>
                <w:sz w:val="20"/>
                <w:szCs w:val="20"/>
              </w:rPr>
            </w:pPr>
          </w:p>
          <w:p w14:paraId="45E3D069" w14:textId="2201FD32" w:rsidR="005B264B" w:rsidRPr="00BC5360" w:rsidRDefault="005B264B" w:rsidP="002B19E1">
            <w:pPr>
              <w:spacing w:after="0"/>
              <w:jc w:val="both"/>
              <w:rPr>
                <w:rFonts w:ascii="Open Sans" w:hAnsi="Open Sans" w:cs="Open Sans"/>
                <w:b/>
                <w:bCs/>
                <w:sz w:val="20"/>
                <w:szCs w:val="20"/>
              </w:rPr>
            </w:pPr>
          </w:p>
        </w:tc>
      </w:tr>
    </w:tbl>
    <w:p w14:paraId="796B4724" w14:textId="77777777" w:rsidR="00D77666" w:rsidRPr="00BC5360" w:rsidRDefault="00D77666" w:rsidP="00A947DA">
      <w:pPr>
        <w:rPr>
          <w:rFonts w:ascii="Open Sans" w:hAnsi="Open Sans" w:cs="Open Sans"/>
          <w:sz w:val="20"/>
          <w:szCs w:val="20"/>
        </w:rPr>
      </w:pPr>
    </w:p>
    <w:p w14:paraId="301D131D" w14:textId="77777777" w:rsidR="005B264B" w:rsidRPr="00BC5360" w:rsidRDefault="005B264B" w:rsidP="00A947DA">
      <w:pPr>
        <w:rPr>
          <w:rFonts w:ascii="Open Sans" w:hAnsi="Open Sans" w:cs="Open Sans"/>
          <w:sz w:val="20"/>
          <w:szCs w:val="20"/>
        </w:rPr>
      </w:pPr>
    </w:p>
    <w:p w14:paraId="669BE0D3" w14:textId="77777777" w:rsidR="005B264B" w:rsidRPr="00BC5360" w:rsidRDefault="005B264B" w:rsidP="00A947DA">
      <w:pPr>
        <w:rPr>
          <w:rFonts w:ascii="Open Sans" w:hAnsi="Open Sans" w:cs="Open Sans"/>
          <w:sz w:val="20"/>
          <w:szCs w:val="20"/>
        </w:rPr>
      </w:pPr>
    </w:p>
    <w:p w14:paraId="30B12799" w14:textId="77777777" w:rsidR="00BC5360" w:rsidRPr="00BC5360" w:rsidRDefault="00BC5360" w:rsidP="00A947DA">
      <w:pPr>
        <w:rPr>
          <w:rFonts w:ascii="Open Sans" w:hAnsi="Open Sans" w:cs="Open Sans"/>
          <w:sz w:val="20"/>
          <w:szCs w:val="20"/>
        </w:rPr>
      </w:pPr>
    </w:p>
    <w:p w14:paraId="5AB755FA" w14:textId="77777777" w:rsidR="005B264B" w:rsidRPr="00BC5360" w:rsidRDefault="005B264B" w:rsidP="00A947D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77666" w:rsidRPr="00BC5360" w14:paraId="701B94D6" w14:textId="77777777" w:rsidTr="002B19E1">
        <w:tc>
          <w:tcPr>
            <w:tcW w:w="11047" w:type="dxa"/>
            <w:shd w:val="clear" w:color="auto" w:fill="C00000"/>
          </w:tcPr>
          <w:p w14:paraId="14327E15" w14:textId="474235A0" w:rsidR="00D77666" w:rsidRPr="00E47A3C" w:rsidRDefault="005B264B" w:rsidP="002B19E1">
            <w:pPr>
              <w:spacing w:after="0"/>
              <w:jc w:val="both"/>
              <w:rPr>
                <w:rFonts w:ascii="Open Sans" w:hAnsi="Open Sans" w:cs="Open Sans"/>
                <w:b/>
                <w:bCs/>
                <w:sz w:val="20"/>
                <w:szCs w:val="20"/>
              </w:rPr>
            </w:pPr>
            <w:r>
              <w:rPr>
                <w:rFonts w:ascii="Open Sans" w:hAnsi="Open Sans" w:cs="Open Sans"/>
                <w:b/>
                <w:bCs/>
                <w:sz w:val="20"/>
                <w:szCs w:val="20"/>
              </w:rPr>
              <w:lastRenderedPageBreak/>
              <w:t>5.27 APPRENDIMENTO DAGLI INCIDENTI DI SICUREZZA DELLE INFORMAZIONI</w:t>
            </w:r>
          </w:p>
        </w:tc>
      </w:tr>
      <w:tr w:rsidR="00D77666" w:rsidRPr="00BC5360" w14:paraId="3E71634B" w14:textId="77777777" w:rsidTr="002B19E1">
        <w:tc>
          <w:tcPr>
            <w:tcW w:w="11047" w:type="dxa"/>
          </w:tcPr>
          <w:p w14:paraId="28E44B7E" w14:textId="77777777" w:rsidR="005538E4" w:rsidRPr="00BC5360" w:rsidRDefault="005538E4" w:rsidP="00411D4A">
            <w:pPr>
              <w:tabs>
                <w:tab w:val="left" w:pos="2760"/>
              </w:tabs>
              <w:spacing w:after="0"/>
              <w:rPr>
                <w:rFonts w:ascii="Open Sans" w:hAnsi="Open Sans" w:cs="Open Sans"/>
                <w:sz w:val="20"/>
                <w:szCs w:val="20"/>
              </w:rPr>
            </w:pPr>
          </w:p>
          <w:p w14:paraId="6D29D232" w14:textId="301B7856" w:rsidR="00D77666" w:rsidRPr="00BC5360" w:rsidRDefault="00411D4A" w:rsidP="00411D4A">
            <w:pPr>
              <w:tabs>
                <w:tab w:val="left" w:pos="2760"/>
              </w:tabs>
              <w:spacing w:after="0"/>
              <w:rPr>
                <w:rFonts w:ascii="Open Sans" w:hAnsi="Open Sans" w:cs="Open Sans"/>
                <w:b/>
                <w:bCs/>
                <w:sz w:val="20"/>
                <w:szCs w:val="20"/>
              </w:rPr>
            </w:pPr>
            <w:r>
              <w:rPr>
                <w:rFonts w:ascii="Open Sans" w:hAnsi="Open Sans" w:cs="Open Sans"/>
                <w:b/>
                <w:bCs/>
                <w:sz w:val="20"/>
                <w:szCs w:val="20"/>
                <w:highlight w:val="yellow"/>
              </w:rPr>
              <w:t>Le conoscenze acquisite dagli incidenti di sicurezza delle informazioni devono essere utilizzate per rafforzare e migliorare i controlli della sicurezza delle informazioni.</w:t>
            </w:r>
            <w:r>
              <w:rPr>
                <w:rFonts w:ascii="Open Sans" w:hAnsi="Open Sans" w:cs="Open Sans"/>
                <w:b/>
                <w:bCs/>
                <w:sz w:val="20"/>
                <w:szCs w:val="20"/>
              </w:rPr>
              <w:tab/>
            </w:r>
          </w:p>
          <w:p w14:paraId="73E5E7B8" w14:textId="77777777" w:rsidR="00D77666" w:rsidRPr="00BC5360" w:rsidRDefault="00D77666" w:rsidP="002B19E1">
            <w:pPr>
              <w:spacing w:after="0"/>
              <w:jc w:val="both"/>
              <w:rPr>
                <w:rFonts w:ascii="Open Sans" w:hAnsi="Open Sans" w:cs="Open Sans"/>
                <w:sz w:val="20"/>
                <w:szCs w:val="20"/>
              </w:rPr>
            </w:pPr>
          </w:p>
          <w:p w14:paraId="5E1C2887" w14:textId="77777777"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Se, pur avendo ripristinato la disponibilità delle informazioni, l'organizzazione non ha ancora individuato esattamente la causa del disastro, essa deve continuare a ricercarla fino a quando non l'ha adeguatamente identificata. Solamente a seguito di una buona identificazione della causa (o delle cause), l'organizzazione deve provvedere ad esaminare il contesto deterministico nel quale il disastro si è verificato il disastro.</w:t>
            </w:r>
          </w:p>
          <w:p w14:paraId="794B98E8" w14:textId="77777777" w:rsidR="005B264B" w:rsidRPr="00BC5360" w:rsidRDefault="005B264B" w:rsidP="005B264B">
            <w:pPr>
              <w:spacing w:after="0"/>
              <w:jc w:val="both"/>
              <w:rPr>
                <w:rFonts w:ascii="Open Sans" w:hAnsi="Open Sans" w:cs="Open Sans"/>
                <w:sz w:val="20"/>
                <w:szCs w:val="20"/>
              </w:rPr>
            </w:pPr>
          </w:p>
          <w:p w14:paraId="07FE9AE6" w14:textId="71653199" w:rsidR="00616026" w:rsidRPr="00616026" w:rsidRDefault="00616026"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APPRENDIMENTO E RICERCA DELLE CAUSE</w:t>
            </w:r>
          </w:p>
          <w:p w14:paraId="1626A3E0" w14:textId="77777777" w:rsidR="00616026" w:rsidRDefault="00616026" w:rsidP="005B264B">
            <w:pPr>
              <w:spacing w:after="0"/>
              <w:jc w:val="both"/>
              <w:rPr>
                <w:rFonts w:ascii="Open Sans" w:hAnsi="Open Sans" w:cs="Open Sans"/>
                <w:sz w:val="20"/>
                <w:szCs w:val="20"/>
              </w:rPr>
            </w:pPr>
          </w:p>
          <w:p w14:paraId="643602A0" w14:textId="60DC8C48" w:rsidR="005B264B" w:rsidRPr="00BC5360" w:rsidRDefault="005B264B" w:rsidP="005B264B">
            <w:pPr>
              <w:spacing w:after="0"/>
              <w:jc w:val="both"/>
              <w:rPr>
                <w:rFonts w:ascii="Open Sans" w:hAnsi="Open Sans" w:cs="Open Sans"/>
                <w:sz w:val="20"/>
                <w:szCs w:val="20"/>
              </w:rPr>
            </w:pPr>
            <w:r>
              <w:rPr>
                <w:rFonts w:ascii="Open Sans" w:hAnsi="Open Sans" w:cs="Open Sans"/>
                <w:sz w:val="20"/>
                <w:szCs w:val="20"/>
              </w:rPr>
              <w:t>Lo schema impiegato dall'organizzazione per individuare i fattori che hanno scatenato può essere rappresentato dal diagramma di Ishikawa.</w:t>
            </w:r>
          </w:p>
          <w:p w14:paraId="0F304C33" w14:textId="2EC5334E" w:rsidR="005B264B" w:rsidRPr="00BC5360" w:rsidRDefault="005B264B" w:rsidP="002B19E1">
            <w:pPr>
              <w:spacing w:after="0"/>
              <w:jc w:val="both"/>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73600" behindDoc="0" locked="0" layoutInCell="1" allowOverlap="1" wp14:anchorId="5E4E0004" wp14:editId="469031BA">
                      <wp:simplePos x="0" y="0"/>
                      <wp:positionH relativeFrom="column">
                        <wp:posOffset>92075</wp:posOffset>
                      </wp:positionH>
                      <wp:positionV relativeFrom="paragraph">
                        <wp:posOffset>209550</wp:posOffset>
                      </wp:positionV>
                      <wp:extent cx="6643370" cy="2737485"/>
                      <wp:effectExtent l="0" t="0" r="43180" b="24765"/>
                      <wp:wrapNone/>
                      <wp:docPr id="1784961778" name="Gruppo 1"/>
                      <wp:cNvGraphicFramePr/>
                      <a:graphic xmlns:a="http://schemas.openxmlformats.org/drawingml/2006/main">
                        <a:graphicData uri="http://schemas.microsoft.com/office/word/2010/wordprocessingGroup">
                          <wpg:wgp>
                            <wpg:cNvGrpSpPr/>
                            <wpg:grpSpPr>
                              <a:xfrm>
                                <a:off x="0" y="0"/>
                                <a:ext cx="6643370" cy="2737485"/>
                                <a:chOff x="-104775" y="0"/>
                                <a:chExt cx="6643370" cy="2737485"/>
                              </a:xfrm>
                            </wpg:grpSpPr>
                            <wpg:grpSp>
                              <wpg:cNvPr id="41" name="Gruppo 41"/>
                              <wpg:cNvGrpSpPr/>
                              <wpg:grpSpPr>
                                <a:xfrm>
                                  <a:off x="-104775" y="0"/>
                                  <a:ext cx="6643370" cy="2737485"/>
                                  <a:chOff x="-104786" y="0"/>
                                  <a:chExt cx="6643881" cy="2737914"/>
                                </a:xfrm>
                              </wpg:grpSpPr>
                              <wps:wsp>
                                <wps:cNvPr id="22" name="Esplosione: 8 punte 22"/>
                                <wps:cNvSpPr/>
                                <wps:spPr>
                                  <a:xfrm>
                                    <a:off x="5276080" y="854167"/>
                                    <a:ext cx="1263015" cy="871855"/>
                                  </a:xfrm>
                                  <a:prstGeom prst="irregularSeal1">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4172429"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disastro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Connettore diritto 23"/>
                                <wps:cNvCnPr/>
                                <wps:spPr>
                                  <a:xfrm flipH="1" flipV="1">
                                    <a:off x="1173392" y="1072966"/>
                                    <a:ext cx="348615" cy="255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Rettangolo 24"/>
                                <wps:cNvSpPr/>
                                <wps:spPr>
                                  <a:xfrm>
                                    <a:off x="471339" y="755833"/>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D30F4A"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Eventi fisici?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Connettore diritto 25"/>
                                <wps:cNvCnPr/>
                                <wps:spPr>
                                  <a:xfrm flipH="1" flipV="1">
                                    <a:off x="2600491" y="1072966"/>
                                    <a:ext cx="348615" cy="255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Rettangolo 26"/>
                                <wps:cNvSpPr/>
                                <wps:spPr>
                                  <a:xfrm>
                                    <a:off x="1898442" y="755833"/>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FE4DEB"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Eventi ambientali?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Connettore diritto 27"/>
                                <wps:cNvCnPr/>
                                <wps:spPr>
                                  <a:xfrm flipH="1" flipV="1">
                                    <a:off x="4001161" y="1072966"/>
                                    <a:ext cx="348615" cy="255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Rettangolo 28"/>
                                <wps:cNvSpPr/>
                                <wps:spPr>
                                  <a:xfrm>
                                    <a:off x="3299112" y="755833"/>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000783"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Comportamenti?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ttangolo 29"/>
                                <wps:cNvSpPr/>
                                <wps:spPr>
                                  <a:xfrm>
                                    <a:off x="471339" y="1723089"/>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2D0FF2"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Diritti di accesso?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Connettore diritto 30"/>
                                <wps:cNvCnPr/>
                                <wps:spPr>
                                  <a:xfrm flipH="1">
                                    <a:off x="1173392" y="1326673"/>
                                    <a:ext cx="348615" cy="3566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Rettangolo 31"/>
                                <wps:cNvSpPr/>
                                <wps:spPr>
                                  <a:xfrm>
                                    <a:off x="1898442" y="1728374"/>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C98B5B"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Crittografia?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Connettore diritto 32"/>
                                <wps:cNvCnPr/>
                                <wps:spPr>
                                  <a:xfrm flipH="1">
                                    <a:off x="2600491" y="1331958"/>
                                    <a:ext cx="348615" cy="3566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Rettangolo 33"/>
                                <wps:cNvSpPr/>
                                <wps:spPr>
                                  <a:xfrm>
                                    <a:off x="3299112" y="1733660"/>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F41718"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Antivirus?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Connettore diritto 34"/>
                                <wps:cNvCnPr/>
                                <wps:spPr>
                                  <a:xfrm flipH="1">
                                    <a:off x="4001161" y="1337244"/>
                                    <a:ext cx="348615" cy="3562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Connettore diritto 35"/>
                                <wps:cNvCnPr/>
                                <wps:spPr>
                                  <a:xfrm flipH="1" flipV="1">
                                    <a:off x="597268" y="491556"/>
                                    <a:ext cx="348615" cy="255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Rettangolo 36"/>
                                <wps:cNvSpPr/>
                                <wps:spPr>
                                  <a:xfrm>
                                    <a:off x="-104786" y="174423"/>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26E948"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Impianti?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ttangolo 37"/>
                                <wps:cNvSpPr/>
                                <wps:spPr>
                                  <a:xfrm>
                                    <a:off x="841334" y="2457780"/>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D048D8" w14:textId="76B76F2E" w:rsidR="005B264B" w:rsidRPr="00BC5360" w:rsidRDefault="00BC5360" w:rsidP="005B264B">
                                      <w:pPr>
                                        <w:jc w:val="center"/>
                                        <w:rPr>
                                          <w:rFonts w:ascii="Open Sans" w:hAnsi="Open Sans" w:cs="Open Sans"/>
                                          <w:sz w:val="20"/>
                                          <w:szCs w:val="20"/>
                                        </w:rPr>
                                      </w:pPr>
                                      <w:r>
                                        <w:rPr>
                                          <w:rFonts w:ascii="Open Sans" w:hAnsi="Open Sans" w:cs="Open Sans"/>
                                          <w:sz w:val="20"/>
                                          <w:szCs w:val="20"/>
                                        </w:rPr>
                                        <w:t>Operazioni?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Connettore diritto 38"/>
                                <wps:cNvCnPr/>
                                <wps:spPr>
                                  <a:xfrm flipH="1">
                                    <a:off x="1664948" y="1326673"/>
                                    <a:ext cx="459843" cy="10803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Connettore diritto 39"/>
                                <wps:cNvCnPr/>
                                <wps:spPr>
                                  <a:xfrm flipH="1" flipV="1">
                                    <a:off x="3113189" y="338275"/>
                                    <a:ext cx="364703" cy="9883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Rettangolo 40"/>
                                <wps:cNvSpPr/>
                                <wps:spPr>
                                  <a:xfrm>
                                    <a:off x="2442852" y="0"/>
                                    <a:ext cx="1340060" cy="28013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877091"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Permessi?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Connettore 2 21"/>
                              <wps:cNvCnPr/>
                              <wps:spPr>
                                <a:xfrm>
                                  <a:off x="238125" y="1323975"/>
                                  <a:ext cx="5005070" cy="0"/>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E4E0004" id="Gruppo 1" o:spid="_x0000_s1031" style="position:absolute;left:0;text-align:left;margin-left:7.25pt;margin-top:16.5pt;width:523.1pt;height:215.55pt;z-index:251673600;mso-width-relative:margin" coordorigin="-1047" coordsize="66433,2737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8PmqFQcAAH5BAAAOAAAAZHJzL2Uyb0RvYy54bWzsXFtv2zYUfh+w/yDovbVI6mrUKYKszQZ0 bdF06zMjU7YAWdQoOnb263dISrRiy7WdYplnqA+ubqTIo3POd65583a9KJwHJuqclxMXvfZch5Up n+blbOL+8fX9q9h1aknLKS14ySbuI6vdt1c///RmVY0Z5nNeTJlwYJKyHq+qiTuXshqPRnU6Zwta v+YVK+FmxsWCSjgVs9FU0BXMvihG2PPC0YqLaSV4yuoarv5ibrpXev4sY6n8lGU1k04xcWFtUv8K /XuvfkdXb+h4Jmg1z9NmGfQZq1jQvISX2ql+oZI6S5HvTLXIU8FrnsnXKV+MeJblKdN7gN0gb2s3 t4IvK72X2Xg1qyyZgLRbdHr2tOnHh1tR3VWfBVBiVc2AFvpM7WWdiYX6H1bprDXJHi3J2Fo6KVwM Q5+QCCibwj0ckciPA0PUdA6UV+NeIc+PosB1NqPT+bsD40ft60dPFmVPzGJh9Z+Fk08nro9cp6QL 4LBbsawq7sCFZkcnbLFnqaduNA73bzSOYZUtoRLkqxXu3SjIQ7355PWPffK7Oa2Y5qR6vCEaxi3R 3tVVwZUMs7ETO9WylMyBu5qCeoTlkHpcA7P0sEeAo9CLgRPgM8eBj8LI8EFLQIRD4iFgA0WAOEJx oBnF7p+OK1HLW8YXjjqYuLkQbLYsqLhjtEBauujDh1oaorUPq5XUvMin7/Oi0Cdidn9TCOeBgsjf eOpfQ+fOY8BV7Ub0kXwsmBpclF9YBgwFbIv1G7UiYnY+mqaslGYx9ZxOmXlN0H2LUl1qhP62ekI1 cwbLs3M3E7RPmknauc3+mufVUKb1mB3sfW9hZrAdod/MS2kHL/KSi74JCthV82bzPCy/Qxp1KNf3 ay1s+sOpK/d8+ggCKLjRq3WVvs/h232gtfxMBShSYAcAB/kJfrKCryYub45cZ87F333X1fPA7HDX dVagmCdu/deSCuY6xW8liAHIja80uT7xgwjDiejeue/eKZeLGw6MAIIHq9OH6nlZtIeZ4ItvgCHX 6q1wi5YpvHviplK0JzfSAAagUMqur/VjoL0rKj+Ud1WqJld0Vhz5df2NiqphYAms/5G3okfHW9xr nlUjS369lDzLNWtv6Np8AVADStu9hD4grT644WXJpOSCOdNc5HDkYNJRBzdlAxitFBl17WRFXv2q qa2O/mxJ0yAIQhEhCSgd0ADIi3AShk91BPHjsFUROAgS74CKKPJSabUd0iot0vKv1laKfHWPkB8h iP0SfIQQvrQEy/VBCTbyqsS84aeXYiy/ZawvwFW0nPECGErjn1oIINJhfPEjBMyjeScKgphodgTl 2BgSiPhgDoIAa3yNPThv9FlrxrSI0UinANvwh3hnAIi9AKHFWn3ZASAuCyDAfDNWdh9AWLMA5Pl5 AIFDz/MTwOoBIADU9tiezzbxzhkgwGsyjNUFCKtGjgIIFCex7xvrYkAI8Kte2gA5xYXQzuGAEJfn QkStIPchhP3qz0YIMPIQCgeEOML/eEYQ4JwRAgLJuwgRd3zSwy4EwUmC0IAQm1CPCUopD9pyi4l+ /Tv8dQpC2E87+BCX5UOAD78ryMlJgtyJBaAIEy/Ww4dgwFkKsv20gyBflCATCLbtDQbATfBTm+De wWCA4tu+GDHBYRhtBfq6MWIShCHWQLE/jTTEiHU2yuSYztjAI2DU7+ACXNyw0WEDrxsCAGCIIR2t xg/AcJbAgKyOGJDhspABXKz9yNAtKzgFGZ4EhwlBSaA1/0a4B2RoE4DWmVNynx2V/z9nZLBp6U5w 2OT/js4edl1/lYUOIVU4IAOUhZwnMljYH5DhspDBFgL0hIdNxv4ZPsOToDCUI2J/y+zbQgZMhrqS y0CG7+WjzUc+lp106dJ2wVKQRDiEwDOkoyEtHQRDudJOJSSAKPjeF2Zw9GWjyWnZaF1K3BQDowjy 0lthjKFeydak/ve5BsgJNWGGwd64LHvDpqO7rkM3DX04qBT7UHgIdguAAIZ64whq3AfP4Ww9B1ul PEjyZUmyzf/3eQ42WXxMYYkyfdtsA/QvJb6x8FBftsEPoKgM4g+qqhhBews51LUypBv+J+kGm4bu 4yebszyGn3pdB4IQgXSEhg1CYgwNcE9Qg4R+5DWMlcQxSYY01kW4pKo3aSeNBRcb+/KoSlaIX+A4 MHVKg7Gh++bOM0xpO1gGY+OljA3oOWmalF+qd8nmpTtAgR1sQ9T7IaJjaGASIwzRKmVGEEySbTiA DtLAa/uotczvr2iopaD5bC71elJo0jNdbFvthaYHTrW0qmV0el/3Nhao54rl4nc+NcUCkWprVYoL lmJ7EcxZt+FW0rx4V04d+VhB+7UUOfR3FawZp95u2oSGPjzTf6gCkkZdKMqqM93gqfkamvw1fZs/ SKD+ikD3XD+/+bMJV/8AAAD//wMAUEsDBBQABgAIAAAAIQAAP6yi3wAAAAoBAAAPAAAAZHJzL2Rv d25yZXYueG1sTI9BS8NAFITvgv9heYI3uxuTRonZlFLUUxFsBfH2mrwmodndkN0m6b/39aTHYYaZ b/LVbDox0uBbZzVECwWCbOmq1tYavvZvD88gfEBbYecsabiQh1Vxe5NjVrnJftK4C7XgEusz1NCE 0GdS+rIhg37herLsHd1gMLAcalkNOHG56eSjUqk02FpeaLCnTUPlaXc2Gt4nnNZx9DpuT8fN5We/ /PjeRqT1/d28fgERaA5/YbjiMzoUzHRwZ1t50bFOlpzUEMd86eqrVD2BOGhI0iQCWeTy/4XiFwAA //8DAFBLAQItABQABgAIAAAAIQC2gziS/gAAAOEBAAATAAAAAAAAAAAAAAAAAAAAAABbQ29udGVu dF9UeXBlc10ueG1sUEsBAi0AFAAGAAgAAAAhADj9If/WAAAAlAEAAAsAAAAAAAAAAAAAAAAALwEA AF9yZWxzLy5yZWxzUEsBAi0AFAAGAAgAAAAhAGrw+aoVBwAAfkEAAA4AAAAAAAAAAAAAAAAALgIA AGRycy9lMm9Eb2MueG1sUEsBAi0AFAAGAAgAAAAhAAA/rKLfAAAACgEAAA8AAAAAAAAAAAAAAAAA bwkAAGRycy9kb3ducmV2LnhtbFBLBQYAAAAABAAEAPMAAAB7CgAAAAA= ">
                      <v:group id="Gruppo 41" o:spid="_x0000_s1032" style="position:absolute;left:-1047;width:66432;height:27374" coordorigin="-1047" coordsize="66438,2737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wkicxQAAANsAAAAPAAAAZHJzL2Rvd25yZXYueG1sRI9Pa8JA FMTvBb/D8oTemk20LRKzikgtPYRCVRBvj+wzCWbfhuw2f759t1DocZiZ3zDZdjSN6KlztWUFSRSD IC6srrlUcD4dnlYgnEfW2FgmBRM52G5mDxmm2g78Rf3RlyJA2KWooPK+TaV0RUUGXWRb4uDdbGfQ B9mVUnc4BLhp5CKOX6XBmsNChS3tKyrux2+j4H3AYbdM3vr8fttP19PL5yVPSKnH+bhbg/A0+v/w X/tDK3hO4PdL+AFy8wMAAP//AwBQSwECLQAUAAYACAAAACEA2+H2y+4AAACFAQAAEwAAAAAAAAAA AAAAAAAAAAAAW0NvbnRlbnRfVHlwZXNdLnhtbFBLAQItABQABgAIAAAAIQBa9CxbvwAAABUBAAAL AAAAAAAAAAAAAAAAAB8BAABfcmVscy8ucmVsc1BLAQItABQABgAIAAAAIQCRwkicxQAAANsAAAAP AAAAAAAAAAAAAAAAAAcCAABkcnMvZG93bnJldi54bWxQSwUGAAAAAAMAAwC3AAAA+QIAAAAA ">
                        <v:shape id="Esplosione: 8 punte 22" o:spid="_x0000_s1033" type="#_x0000_t71" style="position:absolute;left:52760;top:8541;width:12630;height:871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3uEmxQAAANsAAAAPAAAAZHJzL2Rvd25yZXYueG1sRI9Ba8JA FITvQv/D8gq96aY5lJC6ikiFFnJpGtMeH9nXJJh9m2ZXE/31bkHwOMzMN8xyPZlOnGhwrWUFz4sI BHFldcu1guJrN09AOI+ssbNMCs7kYL16mC0x1XbkTzrlvhYBwi5FBY33fSqlqxoy6Ba2Jw7erx0M +iCHWuoBxwA3nYyj6EUabDksNNjTtqHqkB+NgtKeu/jof7Yfb39jkn0XuzK77JV6epw2ryA8Tf4e vrXftYI4hv8v4QfI1RUAAP//AwBQSwECLQAUAAYACAAAACEA2+H2y+4AAACFAQAAEwAAAAAAAAAA AAAAAAAAAAAAW0NvbnRlbnRfVHlwZXNdLnhtbFBLAQItABQABgAIAAAAIQBa9CxbvwAAABUBAAAL AAAAAAAAAAAAAAAAAB8BAABfcmVscy8ucmVsc1BLAQItABQABgAIAAAAIQAY3uEmxQAAANsAAAAP AAAAAAAAAAAAAAAAAAcCAABkcnMvZG93bnJldi54bWxQSwUGAAAAAAMAAwC3AAAA+QIAAAAA " fillcolor="#c00000" strokecolor="#1f3763 [1604]" strokeweight="1pt">
                          <v:textbox>
                            <w:txbxContent>
                              <w:p w14:paraId="54172429"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disastro</w:t>
                                </w:r>
                              </w:p>
                            </w:txbxContent>
                          </v:textbox>
                        </v:shape>
                        <v:line id="Connettore diritto 23" o:spid="_x0000_s1034" style="position:absolute;flip:x y;visibility:visible;mso-wrap-style:square" from="11733,10729" to="15220,13288"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9sv+CxAAAANsAAAAPAAAAZHJzL2Rvd25yZXYueG1sRI/NasMw EITvhb6D2EIvpZGSUGOcKCEEAs2hh/zdF2trm1grR1JjN09fBQI9DjPzDTNfDrYVV/KhcaxhPFIg iEtnGq40HA+b9xxEiMgGW8ek4ZcCLBfPT3MsjOt5R9d9rESCcChQQx1jV0gZyposhpHriJP37bzF mKSvpPHYJ7ht5USpTFpsOC3U2NG6pvK8/7EatnT7aN5O46+8Ur3b5JeLz1Sm9evLsJqBiDTE//Cj /Wk0TKZw/5J+gFz8AQAA//8DAFBLAQItABQABgAIAAAAIQDb4fbL7gAAAIUBAAATAAAAAAAAAAAA AAAAAAAAAABbQ29udGVudF9UeXBlc10ueG1sUEsBAi0AFAAGAAgAAAAhAFr0LFu/AAAAFQEAAAsA AAAAAAAAAAAAAAAAHwEAAF9yZWxzLy5yZWxzUEsBAi0AFAAGAAgAAAAhAL2y/4LEAAAA2wAAAA8A AAAAAAAAAAAAAAAABwIAAGRycy9kb3ducmV2LnhtbFBLBQYAAAAAAwADALcAAAD4AgAAAAA= " strokecolor="#4472c4 [3204]" strokeweight=".5pt">
                          <v:stroke joinstyle="miter"/>
                        </v:line>
                        <v:rect id="Rettangolo 24" o:spid="_x0000_s1035" style="position:absolute;left:4713;top:7558;width:13400;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QxkwQAAANsAAAAPAAAAZHJzL2Rvd25yZXYueG1sRI/disIw EIXvF3yHMMLebVNlUemaFhGEZcELfx5gaMamazMpTbTt2xtB8PJwfj7OuhhsI+7U+dqxglmSgiAu na65UnA+7b5WIHxA1tg4JgUjeSjyyccaM+16PtD9GCoRR9hnqMCE0GZS+tKQRZ+4ljh6F9dZDFF2 ldQd9nHcNnKepgtpseZIMNjS1lB5Pd5shCAdxtmy3173ZvirqRn/6TYq9TkdNj8gAg3hHX61f7WC +Tc8v8QfIPMHAAAA//8DAFBLAQItABQABgAIAAAAIQDb4fbL7gAAAIUBAAATAAAAAAAAAAAAAAAA AAAAAABbQ29udGVudF9UeXBlc10ueG1sUEsBAi0AFAAGAAgAAAAhAFr0LFu/AAAAFQEAAAsAAAAA AAAAAAAAAAAAHwEAAF9yZWxzLy5yZWxzUEsBAi0AFAAGAAgAAAAhAGX9DGTBAAAA2wAAAA8AAAAA AAAAAAAAAAAABwIAAGRycy9kb3ducmV2LnhtbFBLBQYAAAAAAwADALcAAAD1AgAAAAA= " fillcolor="#4472c4 [3204]" strokecolor="#1f3763 [1604]" strokeweight="1pt">
                          <v:textbox>
                            <w:txbxContent>
                              <w:p w14:paraId="16D30F4A"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Eventi fisici?</w:t>
                                </w:r>
                              </w:p>
                            </w:txbxContent>
                          </v:textbox>
                        </v:rect>
                        <v:line id="Connettore diritto 25" o:spid="_x0000_s1036" style="position:absolute;flip:x y;visibility:visible;mso-wrap-style:square" from="26004,10729" to="29491,13288"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F8JtwwAAANsAAAAPAAAAZHJzL2Rvd25yZXYueG1sRI9BawIx FITvBf9DeEIvpSYKLsvWKCII7cGD1t4fm9fdxc3LmkR36683gtDjMDPfMIvVYFtxJR8axxqmEwWC uHSm4UrD8Xv7noMIEdlg65g0/FGA1XL0ssDCuJ73dD3ESiQIhwI11DF2hZShrMlimLiOOHm/zluM SfpKGo99gttWzpTKpMWG00KNHW1qKk+Hi9XwRbd58/Yz3eWV6t02P599pjKtX8fD+gNEpCH+h5/t T6NhNofHl/QD5PIOAAD//wMAUEsBAi0AFAAGAAgAAAAhANvh9svuAAAAhQEAABMAAAAAAAAAAAAA AAAAAAAAAFtDb250ZW50X1R5cGVzXS54bWxQSwECLQAUAAYACAAAACEAWvQsW78AAAAVAQAACwAA AAAAAAAAAAAAAAAfAQAAX3JlbHMvLnJlbHNQSwECLQAUAAYACAAAACEAXRfCbcMAAADbAAAADwAA AAAAAAAAAAAAAAAHAgAAZHJzL2Rvd25yZXYueG1sUEsFBgAAAAADAAMAtwAAAPcCAAAAAA== " strokecolor="#4472c4 [3204]" strokeweight=".5pt">
                          <v:stroke joinstyle="miter"/>
                        </v:line>
                        <v:rect id="Rettangolo 26" o:spid="_x0000_s1037" style="position:absolute;left:18984;top:7558;width:13401;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6YzeIvQAAANsAAAAPAAAAZHJzL2Rvd25yZXYueG1sRI/LCsIw EEX3gv8QRnCnqS5UqlFEEERw4eMDhmZsqs2kNNG2f28EweXlPg53tWltKd5U+8Kxgsk4AUGcOV1w ruB23Y8WIHxA1lg6JgUdedis+70Vpto1fKb3JeQijrBPUYEJoUql9Jkhi37sKuLo3V1tMURZ51LX 2MRxW8ppksykxYIjwWBFO0PZ8/KyEYJ07ibzZvc8mfZYUNk96NUpNRy02yWIQG34h3/tg1YwncH3 S/wBcv0BAAD//wMAUEsBAi0AFAAGAAgAAAAhANvh9svuAAAAhQEAABMAAAAAAAAAAAAAAAAAAAAA AFtDb250ZW50X1R5cGVzXS54bWxQSwECLQAUAAYACAAAACEAWvQsW78AAAAVAQAACwAAAAAAAAAA AAAAAAAfAQAAX3JlbHMvLnJlbHNQSwECLQAUAAYACAAAACEA+mM3iL0AAADbAAAADwAAAAAAAAAA AAAAAAAHAgAAZHJzL2Rvd25yZXYueG1sUEsFBgAAAAADAAMAtwAAAPECAAAAAA== " fillcolor="#4472c4 [3204]" strokecolor="#1f3763 [1604]" strokeweight="1pt">
                          <v:textbox>
                            <w:txbxContent>
                              <w:p w14:paraId="39FE4DEB"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Eventi ambientali?</w:t>
                                </w:r>
                              </w:p>
                            </w:txbxContent>
                          </v:textbox>
                        </v:rect>
                        <v:line id="Connettore diritto 27" o:spid="_x0000_s1038" style="position:absolute;flip:x y;visibility:visible;mso-wrap-style:square" from="40011,10729" to="43497,13288"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ifmBxAAAANsAAAAPAAAAZHJzL2Rvd25yZXYueG1sRI9BawIx FITvQv9DeIIXqYlC12U1SikI9tBD1d4fm+fu4uZlTVJ36683hUKPw8x8w6y3g23FjXxoHGuYzxQI 4tKZhisNp+PuOQcRIrLB1jFp+KEA283TaI2FcT1/0u0QK5EgHArUUMfYFVKGsiaLYeY64uSdnbcY k/SVNB77BLetXCiVSYsNp4UaO3qrqbwcvq2Gd7q/NNOv+Udeqd7t8uvVZyrTejIeXlcgIg3xP/zX 3hsNiyX8fkk/QG4eAAAA//8DAFBLAQItABQABgAIAAAAIQDb4fbL7gAAAIUBAAATAAAAAAAAAAAA AAAAAAAAAABbQ29udGVudF9UeXBlc10ueG1sUEsBAi0AFAAGAAgAAAAhAFr0LFu/AAAAFQEAAAsA AAAAAAAAAAAAAAAAHwEAAF9yZWxzLy5yZWxzUEsBAi0AFAAGAAgAAAAhAMKJ+YHEAAAA2wAAAA8A AAAAAAAAAAAAAAAABwIAAGRycy9kb3ducmV2LnhtbFBLBQYAAAAAAwADALcAAAD4AgAAAAA= " strokecolor="#4472c4 [3204]" strokeweight=".5pt">
                          <v:stroke joinstyle="miter"/>
                        </v:line>
                        <v:rect id="Rettangolo 28" o:spid="_x0000_s1039" style="position:absolute;left:32991;top:7558;width:13400;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sAZhvQAAANsAAAAPAAAAZHJzL2Rvd25yZXYueG1sRE/NisIw EL4LvkMYYW+a6sFdqlFEEETwoLsPMDRjU20mpYm2fXvnsODx4/tfb3tfqxe1sQpsYD7LQBEXwVZc Gvj7PUx/QMWEbLEOTAYGirDdjEdrzG3o+EKvayqVhHDM0YBLqcm1joUjj3EWGmLhbqH1mAS2pbYt dhLua73IsqX2WLE0OGxo76h4XJ9eSpAuw/y72z/Orj9VVA93eg7GfE363QpUoj59xP/uozWwkLHy RX6A3rwBAAD//wMAUEsBAi0AFAAGAAgAAAAhANvh9svuAAAAhQEAABMAAAAAAAAAAAAAAAAAAAAA AFtDb250ZW50X1R5cGVzXS54bWxQSwECLQAUAAYACAAAACEAWvQsW78AAAAVAQAACwAAAAAAAAAA AAAAAAAfAQAAX3JlbHMvLnJlbHNQSwECLQAUAAYACAAAACEA5LAGYb0AAADbAAAADwAAAAAAAAAA AAAAAAAHAgAAZHJzL2Rvd25yZXYueG1sUEsFBgAAAAADAAMAtwAAAPECAAAAAA== " fillcolor="#4472c4 [3204]" strokecolor="#1f3763 [1604]" strokeweight="1pt">
                          <v:textbox>
                            <w:txbxContent>
                              <w:p w14:paraId="6C000783"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Comportamenti?</w:t>
                                </w:r>
                              </w:p>
                            </w:txbxContent>
                          </v:textbox>
                        </v:rect>
                        <v:rect id="Rettangolo 29" o:spid="_x0000_s1040" style="position:absolute;left:4713;top:17230;width:13400;height:28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KP6wQAAANsAAAAPAAAAZHJzL2Rvd25yZXYueG1sRI/NisIw FIX3A75DuMLspqkuRu2YFhGEYcCFPw9waa5Nx+amNNG2b28EweXh/HycdTHYRtyp87VjBbMkBUFc Ol1zpeB82n0tQfiArLFxTApG8lDkk481Ztr1fKD7MVQijrDPUIEJoc2k9KUhiz5xLXH0Lq6zGKLs Kqk77OO4beQ8Tb+lxZojwWBLW0Pl9XizEYJ0GGeLfnvdm+Gvpmb8p9uo1Od02PyACDSEd/jV/tUK 5it4fok/QOYPAAAA//8DAFBLAQItABQABgAIAAAAIQDb4fbL7gAAAIUBAAATAAAAAAAAAAAAAAAA AAAAAABbQ29udGVudF9UeXBlc10ueG1sUEsBAi0AFAAGAAgAAAAhAFr0LFu/AAAAFQEAAAsAAAAA AAAAAAAAAAAAHwEAAF9yZWxzLy5yZWxzUEsBAi0AFAAGAAgAAAAhAIv8o/rBAAAA2wAAAA8AAAAA AAAAAAAAAAAABwIAAGRycy9kb3ducmV2LnhtbFBLBQYAAAAAAwADALcAAAD1AgAAAAA= " fillcolor="#4472c4 [3204]" strokecolor="#1f3763 [1604]" strokeweight="1pt">
                          <v:textbox>
                            <w:txbxContent>
                              <w:p w14:paraId="582D0FF2"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Diritti di accesso?</w:t>
                                </w:r>
                              </w:p>
                            </w:txbxContent>
                          </v:textbox>
                        </v:rect>
                        <v:line id="Connettore diritto 30" o:spid="_x0000_s1041" style="position:absolute;flip:x;visibility:visible;mso-wrap-style:square" from="11733,13266" to="15220,16833"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OkBSwgAAANsAAAAPAAAAZHJzL2Rvd25yZXYueG1sRE9Na8JA EL0L/Q/LFHrTTZWENLpKEQVBKqj14G3Mjkna7GzIbk38992D4PHxvmeL3tTiRq2rLCt4H0UgiHOr Ky4UfB/XwxSE88gaa8uk4E4OFvOXwQwzbTve0+3gCxFC2GWooPS+yaR0eUkG3cg2xIG72tagD7At pG6xC+GmluMoSqTBikNDiQ0tS8p/D39GwVp/XTj9cLvzyVbJdvPTnFZxrNTba/85BeGp90/xw73R CiZhffgSfoCc/wMAAP//AwBQSwECLQAUAAYACAAAACEA2+H2y+4AAACFAQAAEwAAAAAAAAAAAAAA AAAAAAAAW0NvbnRlbnRfVHlwZXNdLnhtbFBLAQItABQABgAIAAAAIQBa9CxbvwAAABUBAAALAAAA AAAAAAAAAAAAAB8BAABfcmVscy8ucmVsc1BLAQItABQABgAIAAAAIQBvOkBSwgAAANsAAAAPAAAA AAAAAAAAAAAAAAcCAABkcnMvZG93bnJldi54bWxQSwUGAAAAAAMAAwC3AAAA9gIAAAAA " strokecolor="#4472c4 [3204]" strokeweight=".5pt">
                          <v:stroke joinstyle="miter"/>
                        </v:line>
                        <v:rect id="Rettangolo 31" o:spid="_x0000_s1042" style="position:absolute;left:18984;top:17283;width:13401;height:28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UzkhwAAAANsAAAAPAAAAZHJzL2Rvd25yZXYueG1sRI/disIw EIXvF3yHMIJ3a1qFVbqmsgiCCF748wBDM9t020xKE2379kYQ9vJwfj7OZjvYRjyo85VjBek8AUFc OF1xqeB23X+uQfiArLFxTApG8rDNJx8bzLTr+UyPSyhFHGGfoQITQptJ6QtDFv3ctcTR+3WdxRBl V0rdYR/HbSMXSfIlLVYcCQZb2hkq6svdRgjSeUxX/a4+meFYUTP+0X1UajYdfr5BBBrCf/jdPmgF yxReX+IPkPkTAAD//wMAUEsBAi0AFAAGAAgAAAAhANvh9svuAAAAhQEAABMAAAAAAAAAAAAAAAAA AAAAAFtDb250ZW50X1R5cGVzXS54bWxQSwECLQAUAAYACAAAACEAWvQsW78AAAAVAQAACwAAAAAA AAAAAAAAAAAfAQAAX3JlbHMvLnJlbHNQSwECLQAUAAYACAAAACEA8FM5IcAAAADbAAAADwAAAAAA AAAAAAAAAAAHAgAAZHJzL2Rvd25yZXYueG1sUEsFBgAAAAADAAMAtwAAAPQCAAAAAA== " fillcolor="#4472c4 [3204]" strokecolor="#1f3763 [1604]" strokeweight="1pt">
                          <v:textbox>
                            <w:txbxContent>
                              <w:p w14:paraId="53C98B5B"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Crittografia?</w:t>
                                </w:r>
                              </w:p>
                            </w:txbxContent>
                          </v:textbox>
                        </v:rect>
                        <v:line id="Connettore diritto 32" o:spid="_x0000_s1043" style="position:absolute;flip:x;visibility:visible;mso-wrap-style:square" from="26004,13319" to="29491,16885"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pHu+xQAAANsAAAAPAAAAZHJzL2Rvd25yZXYueG1sRI9Ba8JA FITvBf/D8gRvzUZFSVPXUEoFQSpom4O3Z/Y1ic2+Ddk1pv++WxB6HGbmG2aVDaYRPXWutqxgGsUg iAuray4VfH5sHhMQziNrbCyTgh9ykK1HDytMtb3xgfqjL0WAsEtRQeV9m0rpiooMusi2xMH7sp1B H2RXSt3hLcBNI2dxvJQGaw4LFbb0WlHxfbwaBRv9fubkye1Pua2Xu+2lzd8WC6Um4+HlGYSnwf+H 7+2tVjCfwd+X8APk+hcAAP//AwBQSwECLQAUAAYACAAAACEA2+H2y+4AAACFAQAAEwAAAAAAAAAA AAAAAAAAAAAAW0NvbnRlbnRfVHlwZXNdLnhtbFBLAQItABQABgAIAAAAIQBa9CxbvwAAABUBAAAL AAAAAAAAAAAAAAAAAB8BAABfcmVscy8ucmVsc1BLAQItABQABgAIAAAAIQDwpHu+xQAAANsAAAAP AAAAAAAAAAAAAAAAAAcCAABkcnMvZG93bnJldi54bWxQSwUGAAAAAAMAAwC3AAAA+QIAAAAA " strokecolor="#4472c4 [3204]" strokeweight=".5pt">
                          <v:stroke joinstyle="miter"/>
                        </v:line>
                        <v:rect id="Rettangolo 33" o:spid="_x0000_s1044" style="position:absolute;left:32991;top:17336;width:13400;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zQLNwQAAANsAAAAPAAAAZHJzL2Rvd25yZXYueG1sRI/disIw EIXvF3yHMIJ329QVVqmmRQRhEfbCnwcYmrGpNpPSRNu+/UYQ9vJwfj7OphhsI57U+dqxgnmSgiAu na65UnA57z9XIHxA1tg4JgUjeSjyyccGM+16PtLzFCoRR9hnqMCE0GZS+tKQRZ+4ljh6V9dZDFF2 ldQd9nHcNvIrTb+lxZojwWBLO0Pl/fSwEYJ0HOfLfnf/NcOhpma80WNUajYdtmsQgYbwH363f7SC xQJeX+IPkPkfAAAA//8DAFBLAQItABQABgAIAAAAIQDb4fbL7gAAAIUBAAATAAAAAAAAAAAAAAAA AAAAAABbQ29udGVudF9UeXBlc10ueG1sUEsBAi0AFAAGAAgAAAAhAFr0LFu/AAAAFQEAAAsAAAAA AAAAAAAAAAAAHwEAAF9yZWxzLy5yZWxzUEsBAi0AFAAGAAgAAAAhAG/NAs3BAAAA2wAAAA8AAAAA AAAAAAAAAAAABwIAAGRycy9kb3ducmV2LnhtbFBLBQYAAAAAAwADALcAAAD1AgAAAAA= " fillcolor="#4472c4 [3204]" strokecolor="#1f3763 [1604]" strokeweight="1pt">
                          <v:textbox>
                            <w:txbxContent>
                              <w:p w14:paraId="75F41718"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Antivirus?</w:t>
                                </w:r>
                              </w:p>
                            </w:txbxContent>
                          </v:textbox>
                        </v:rect>
                        <v:line id="Connettore diritto 34" o:spid="_x0000_s1045" style="position:absolute;flip:x;visibility:visible;mso-wrap-style:square" from="40011,13372" to="43497,16934"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AUZRxAAAANsAAAAPAAAAZHJzL2Rvd25yZXYueG1sRI9Pi8Iw FMTvgt8hPMGbpq6raDXKsqwgLAr+O3h7Ns+22ryUJqvdb28EweMwM79hpvPaFOJGlcstK+h1IxDE idU5pwr2u0VnBMJ5ZI2FZVLwTw7ms2ZjirG2d97QbetTESDsYlSQeV/GUrokI4Oua0vi4J1tZdAH WaVSV3gPcFPIjygaSoM5h4UMS/rOKLlu/4yChV6deDR26+PB5sPf5aU8/AwGSrVb9dcEhKfav8Ov 9lIr6H/C80v4AXL2AAAA//8DAFBLAQItABQABgAIAAAAIQDb4fbL7gAAAIUBAAATAAAAAAAAAAAA AAAAAAAAAABbQ29udGVudF9UeXBlc10ueG1sUEsBAi0AFAAGAAgAAAAhAFr0LFu/AAAAFQEAAAsA AAAAAAAAAAAAAAAAHwEAAF9yZWxzLy5yZWxzUEsBAi0AFAAGAAgAAAAhABABRlHEAAAA2wAAAA8A AAAAAAAAAAAAAAAABwIAAGRycy9kb3ducmV2LnhtbFBLBQYAAAAAAwADALcAAAD4AgAAAAA= " strokecolor="#4472c4 [3204]" strokeweight=".5pt">
                          <v:stroke joinstyle="miter"/>
                        </v:line>
                        <v:line id="Connettore diritto 35" o:spid="_x0000_s1046" style="position:absolute;flip:x y;visibility:visible;mso-wrap-style:square" from="5972,4915" to="9458,7474"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zlSwxAAAANsAAAAPAAAAZHJzL2Rvd25yZXYueG1sRI/NasMw EITvhb6D2EIvpZHSEGOcKCEEAs0hh/zdF2trm1grR1Jjp09fBQo9DjPzDTNfDrYVN/KhcaxhPFIg iEtnGq40nI6b9xxEiMgGW8ek4U4BlovnpzkWxvW8p9shViJBOBSooY6xK6QMZU0Ww8h1xMn7ct5i TNJX0njsE9y28kOpTFpsOC3U2NG6pvJy+LYatvQzbd7O411eqd5t8uvVZyrT+vVlWM1ARBrif/iv /Wk0TKbw+JJ+gFz8AgAA//8DAFBLAQItABQABgAIAAAAIQDb4fbL7gAAAIUBAAATAAAAAAAAAAAA AAAAAAAAAABbQ29udGVudF9UeXBlc10ueG1sUEsBAi0AFAAGAAgAAAAhAFr0LFu/AAAAFQEAAAsA AAAAAAAAAAAAAAAAHwEAAF9yZWxzLy5yZWxzUEsBAi0AFAAGAAgAAAAhANjOVLDEAAAA2wAAAA8A AAAAAAAAAAAAAAAABwIAAGRycy9kb3ducmV2LnhtbFBLBQYAAAAAAwADALcAAAD4AgAAAAA= " strokecolor="#4472c4 [3204]" strokeweight=".5pt">
                          <v:stroke joinstyle="miter"/>
                        </v:line>
                        <v:rect id="Rettangolo 36" o:spid="_x0000_s1047" style="position:absolute;left:-1047;top:1744;width:13399;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qFVwQAAANsAAAAPAAAAZHJzL2Rvd25yZXYueG1sRI/disIw EIXvBd8hzMLe2VQFla5pWQRBhL3w5wGGZmy6NpPSRNu+/WZB8PJwfj7OthhsI57U+dqxgnmSgiAu na65UnC97GcbED4ga2wck4KRPBT5dLLFTLueT/Q8h0rEEfYZKjAhtJmUvjRk0SeuJY7ezXUWQ5Rd JXWHfRy3jVyk6UparDkSDLa0M1Tezw8bIUincb7ud/cfMxxrasZfeoxKfX4M318gAg3hHX61D1rB cgX/X+IPkPkfAAAA//8DAFBLAQItABQABgAIAAAAIQDb4fbL7gAAAIUBAAATAAAAAAAAAAAAAAAA AAAAAABbQ29udGVudF9UeXBlc10ueG1sUEsBAi0AFAAGAAgAAAAhAFr0LFu/AAAAFQEAAAsAAAAA AAAAAAAAAAAAHwEAAF9yZWxzLy5yZWxzUEsBAi0AFAAGAAgAAAAhAH+6oVXBAAAA2wAAAA8AAAAA AAAAAAAAAAAABwIAAGRycy9kb3ducmV2LnhtbFBLBQYAAAAAAwADALcAAAD1AgAAAAA= " fillcolor="#4472c4 [3204]" strokecolor="#1f3763 [1604]" strokeweight="1pt">
                          <v:textbox>
                            <w:txbxContent>
                              <w:p w14:paraId="3026E948"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Impianti?</w:t>
                                </w:r>
                              </w:p>
                            </w:txbxContent>
                          </v:textbox>
                        </v:rect>
                        <v:rect id="Rettangolo 37" o:spid="_x0000_s1048" style="position:absolute;left:8413;top:24577;width:13400;height:28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9gTOwQAAANsAAAAPAAAAZHJzL2Rvd25yZXYueG1sRI/disIw EIXvBd8hzMLe2VQFla5pWQRBhL3w5wGGZmy6NpPSRNu+/WZB8PJwfj7OthhsI57U+dqxgnmSgiAu na65UnC97GcbED4ga2wck4KRPBT5dLLFTLueT/Q8h0rEEfYZKjAhtJmUvjRk0SeuJY7ezXUWQ5Rd JXWHfRy3jVyk6UparDkSDLa0M1Tezw8bIUincb7ud/cfMxxrasZfeoxKfX4M318gAg3hHX61D1rB cg3/X+IPkPkfAAAA//8DAFBLAQItABQABgAIAAAAIQDb4fbL7gAAAIUBAAATAAAAAAAAAAAAAAAA AAAAAABbQ29udGVudF9UeXBlc10ueG1sUEsBAi0AFAAGAAgAAAAhAFr0LFu/AAAAFQEAAAsAAAAA AAAAAAAAAAAAHwEAAF9yZWxzLy5yZWxzUEsBAi0AFAAGAAgAAAAhABD2BM7BAAAA2wAAAA8AAAAA AAAAAAAAAAAABwIAAGRycy9kb3ducmV2LnhtbFBLBQYAAAAAAwADALcAAAD1AgAAAAA= " fillcolor="#4472c4 [3204]" strokecolor="#1f3763 [1604]" strokeweight="1pt">
                          <v:textbox>
                            <w:txbxContent>
                              <w:p w14:paraId="5FD048D8" w14:textId="76B76F2E" w:rsidR="005B264B" w:rsidRPr="00BC5360" w:rsidRDefault="00BC5360" w:rsidP="005B264B">
                                <w:pPr>
                                  <w:jc w:val="center"/>
                                  <w:rPr>
                                    <w:rFonts w:ascii="Open Sans" w:hAnsi="Open Sans" w:cs="Open Sans"/>
                                    <w:sz w:val="20"/>
                                    <w:szCs w:val="20"/>
                                  </w:rPr>
                                </w:pPr>
                                <w:r>
                                  <w:rPr>
                                    <w:rFonts w:ascii="Open Sans" w:hAnsi="Open Sans" w:cs="Open Sans"/>
                                    <w:sz w:val="20"/>
                                    <w:szCs w:val="20"/>
                                  </w:rPr>
                                  <w:t>Operazioni?</w:t>
                                </w:r>
                              </w:p>
                            </w:txbxContent>
                          </v:textbox>
                        </v:rect>
                        <v:line id="Connettore diritto 38" o:spid="_x0000_s1049" style="position:absolute;flip:x;visibility:visible;mso-wrap-style:square" from="16649,13266" to="21247,24070"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TExUwgAAANsAAAAPAAAAZHJzL2Rvd25yZXYueG1sRE9Na8JA EL0L/Q/LFHrTTZWENLpKEQVBKqj14G3Mjkna7GzIbk38992D4PHxvmeL3tTiRq2rLCt4H0UgiHOr Ky4UfB/XwxSE88gaa8uk4E4OFvOXwQwzbTve0+3gCxFC2GWooPS+yaR0eUkG3cg2xIG72tagD7At pG6xC+GmluMoSqTBikNDiQ0tS8p/D39GwVp/XTj9cLvzyVbJdvPTnFZxrNTba/85BeGp90/xw73R CiZhbPgSfoCc/wMAAP//AwBQSwECLQAUAAYACAAAACEA2+H2y+4AAACFAQAAEwAAAAAAAAAAAAAA AAAAAAAAW0NvbnRlbnRfVHlwZXNdLnhtbFBLAQItABQABgAIAAAAIQBa9CxbvwAAABUBAAALAAAA AAAAAAAAAAAAAB8BAABfcmVscy8ucmVsc1BLAQItABQABgAIAAAAIQCRTExUwgAAANsAAAAPAAAA AAAAAAAAAAAAAAcCAABkcnMvZG93bnJldi54bWxQSwUGAAAAAAMAAwC3AAAA9gIAAAAA " strokecolor="#4472c4 [3204]" strokeweight=".5pt">
                          <v:stroke joinstyle="miter"/>
                        </v:line>
                        <v:line id="Connettore diritto 39" o:spid="_x0000_s1050" style="position:absolute;flip:x y;visibility:visible;mso-wrap-style:square" from="31131,3382" to="34778,13266"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g161xQAAANsAAAAPAAAAZHJzL2Rvd25yZXYueG1sRI/NasMw EITvhbyD2EAvpZGSEOO6UUIpBJpDDvnpfbG2tqm1ciQldvv0UaGQ4zAz3zDL9WBbcSUfGscaphMF grh0puFKw+m4ec5BhIhssHVMGn4owHo1elhiYVzPe7oeYiUShEOBGuoYu0LKUNZkMUxcR5y8L+ct xiR9JY3HPsFtK2dKZdJiw2mhxo7eayq/DxerYUu/i+bpc7rLK9W7TX4++0xlWj+Oh7dXEJGGeA// tz+MhvkL/H1JP0CubgAAAP//AwBQSwECLQAUAAYACAAAACEA2+H2y+4AAACFAQAAEwAAAAAAAAAA AAAAAAAAAAAAW0NvbnRlbnRfVHlwZXNdLnhtbFBLAQItABQABgAIAAAAIQBa9CxbvwAAABUBAAAL AAAAAAAAAAAAAAAAAB8BAABfcmVscy8ucmVsc1BLAQItABQABgAIAAAAIQBZg161xQAAANsAAAAP AAAAAAAAAAAAAAAAAAcCAABkcnMvZG93bnJldi54bWxQSwUGAAAAAAMAAwC3AAAA+QIAAAAA " strokecolor="#4472c4 [3204]" strokeweight=".5pt">
                          <v:stroke joinstyle="miter"/>
                        </v:line>
                        <v:rect id="Rettangolo 40" o:spid="_x0000_s1051" style="position:absolute;left:24428;width:13401;height:2801;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Ge/HvgAAANsAAAAPAAAAZHJzL2Rvd25yZXYueG1sRE/NisIw EL4LvkMYYW+ausgq1SgiCIuwB38eYGjGptpMShNt+/Y7h4U9fnz/m13va/WmNlaBDcxnGSjiItiK SwO363G6AhUTssU6MBkYKMJuOx5tMLeh4zO9L6lUEsIxRwMupSbXOhaOPMZZaIiFu4fWYxLYltq2 2Em4r/Vnln1pjxVLg8OGDo6K5+XlpQTpPMyX3eH54/pTRfXwoNdgzMek369BJerTv/jP/W0NLGS9 fJEfoLe/AAAA//8DAFBLAQItABQABgAIAAAAIQDb4fbL7gAAAIUBAAATAAAAAAAAAAAAAAAAAAAA AABbQ29udGVudF9UeXBlc10ueG1sUEsBAi0AFAAGAAgAAAAhAFr0LFu/AAAAFQEAAAsAAAAAAAAA AAAAAAAAHwEAAF9yZWxzLy5yZWxzUEsBAi0AFAAGAAgAAAAhAMcZ78e+AAAA2wAAAA8AAAAAAAAA AAAAAAAABwIAAGRycy9kb3ducmV2LnhtbFBLBQYAAAAAAwADALcAAADyAgAAAAA= " fillcolor="#4472c4 [3204]" strokecolor="#1f3763 [1604]" strokeweight="1pt">
                          <v:textbox>
                            <w:txbxContent>
                              <w:p w14:paraId="54877091" w14:textId="77777777" w:rsidR="005B264B" w:rsidRPr="00BC5360" w:rsidRDefault="005B264B" w:rsidP="005B264B">
                                <w:pPr>
                                  <w:jc w:val="center"/>
                                  <w:rPr>
                                    <w:rFonts w:ascii="Open Sans" w:hAnsi="Open Sans" w:cs="Open Sans"/>
                                    <w:sz w:val="20"/>
                                    <w:szCs w:val="20"/>
                                  </w:rPr>
                                </w:pPr>
                                <w:r>
                                  <w:rPr>
                                    <w:rFonts w:ascii="Open Sans" w:hAnsi="Open Sans" w:cs="Open Sans"/>
                                    <w:sz w:val="20"/>
                                    <w:szCs w:val="20"/>
                                  </w:rPr>
                                  <w:t>Permessi?</w:t>
                                </w:r>
                              </w:p>
                            </w:txbxContent>
                          </v:textbox>
                        </v:rect>
                      </v:group>
                      <v:shapetype id="_x0000_t32" coordsize="21600,21600" o:spt="32" o:oned="t" path="m,l21600,21600e" filled="f">
                        <v:path arrowok="t" fillok="f" o:connecttype="none"/>
                        <o:lock v:ext="edit" shapetype="t"/>
                      </v:shapetype>
                      <v:shape id="Connettore 2 21" o:spid="_x0000_s1052" type="#_x0000_t32" style="position:absolute;left:2381;top:13239;width:50050;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eXvKwAAAANsAAAAPAAAAZHJzL2Rvd25yZXYueG1sRI9Bi8Iw FITvwv6H8IS92bRlEammpcgKXnU9eHw0z6bYvJQm1vrvNwsLHoeZ+YbZVbPtxUSj7xwryJIUBHHj dMetgsvPYbUB4QOyxt4xKXiRh6r8WOyw0O7JJ5rOoRURwr5ABSaEoZDSN4Ys+sQNxNG7udFiiHJs pR7xGeG2l3marqXFjuOCwYH2hpr7+WEVXL9OJqd6/uZ6cPp1n8htsodSn8u53oIINId3+L991Ary DP6+xB8gy18AAAD//wMAUEsBAi0AFAAGAAgAAAAhANvh9svuAAAAhQEAABMAAAAAAAAAAAAAAAAA AAAAAFtDb250ZW50X1R5cGVzXS54bWxQSwECLQAUAAYACAAAACEAWvQsW78AAAAVAQAACwAAAAAA AAAAAAAAAAAfAQAAX3JlbHMvLnJlbHNQSwECLQAUAAYACAAAACEAk3l7ysAAAADbAAAADwAAAAAA AAAAAAAAAAAHAgAAZHJzL2Rvd25yZXYueG1sUEsFBgAAAAADAAMAtwAAAPQCAAAAAA== " strokecolor="#2f5496 [2404]" strokeweight=".5pt">
                        <v:stroke endarrow="block" joinstyle="miter"/>
                      </v:shape>
                    </v:group>
                  </w:pict>
                </mc:Fallback>
              </mc:AlternateContent>
            </w:r>
          </w:p>
          <w:p w14:paraId="3916B417" w14:textId="3AFDA584" w:rsidR="005B264B" w:rsidRPr="00BC5360" w:rsidRDefault="005B264B" w:rsidP="002B19E1">
            <w:pPr>
              <w:spacing w:after="0"/>
              <w:jc w:val="both"/>
              <w:rPr>
                <w:rFonts w:ascii="Open Sans" w:hAnsi="Open Sans" w:cs="Open Sans"/>
                <w:sz w:val="20"/>
                <w:szCs w:val="20"/>
              </w:rPr>
            </w:pPr>
          </w:p>
          <w:p w14:paraId="1A27D688" w14:textId="77777777" w:rsidR="005B264B" w:rsidRPr="00BC5360" w:rsidRDefault="005B264B" w:rsidP="002B19E1">
            <w:pPr>
              <w:spacing w:after="0"/>
              <w:jc w:val="both"/>
              <w:rPr>
                <w:rFonts w:ascii="Open Sans" w:hAnsi="Open Sans" w:cs="Open Sans"/>
                <w:sz w:val="20"/>
                <w:szCs w:val="20"/>
              </w:rPr>
            </w:pPr>
          </w:p>
          <w:p w14:paraId="7FBFC81C" w14:textId="77777777" w:rsidR="005B264B" w:rsidRPr="00BC5360" w:rsidRDefault="005B264B" w:rsidP="002B19E1">
            <w:pPr>
              <w:spacing w:after="0"/>
              <w:jc w:val="both"/>
              <w:rPr>
                <w:rFonts w:ascii="Open Sans" w:hAnsi="Open Sans" w:cs="Open Sans"/>
                <w:sz w:val="20"/>
                <w:szCs w:val="20"/>
              </w:rPr>
            </w:pPr>
          </w:p>
          <w:p w14:paraId="188137F4" w14:textId="77777777" w:rsidR="005B264B" w:rsidRPr="00BC5360" w:rsidRDefault="005B264B" w:rsidP="002B19E1">
            <w:pPr>
              <w:spacing w:after="0"/>
              <w:jc w:val="both"/>
              <w:rPr>
                <w:rFonts w:ascii="Open Sans" w:hAnsi="Open Sans" w:cs="Open Sans"/>
                <w:sz w:val="20"/>
                <w:szCs w:val="20"/>
              </w:rPr>
            </w:pPr>
          </w:p>
          <w:p w14:paraId="7B5FCE10" w14:textId="77777777" w:rsidR="005B264B" w:rsidRPr="00BC5360" w:rsidRDefault="005B264B" w:rsidP="002B19E1">
            <w:pPr>
              <w:spacing w:after="0"/>
              <w:jc w:val="both"/>
              <w:rPr>
                <w:rFonts w:ascii="Open Sans" w:hAnsi="Open Sans" w:cs="Open Sans"/>
                <w:sz w:val="20"/>
                <w:szCs w:val="20"/>
              </w:rPr>
            </w:pPr>
          </w:p>
          <w:p w14:paraId="0326C211" w14:textId="77777777" w:rsidR="005B264B" w:rsidRPr="00BC5360" w:rsidRDefault="005B264B" w:rsidP="002B19E1">
            <w:pPr>
              <w:spacing w:after="0"/>
              <w:jc w:val="both"/>
              <w:rPr>
                <w:rFonts w:ascii="Open Sans" w:hAnsi="Open Sans" w:cs="Open Sans"/>
                <w:sz w:val="20"/>
                <w:szCs w:val="20"/>
              </w:rPr>
            </w:pPr>
          </w:p>
          <w:p w14:paraId="08CEA08B" w14:textId="77777777" w:rsidR="005B264B" w:rsidRPr="00BC5360" w:rsidRDefault="005B264B" w:rsidP="002B19E1">
            <w:pPr>
              <w:spacing w:after="0"/>
              <w:jc w:val="both"/>
              <w:rPr>
                <w:rFonts w:ascii="Open Sans" w:hAnsi="Open Sans" w:cs="Open Sans"/>
                <w:sz w:val="20"/>
                <w:szCs w:val="20"/>
              </w:rPr>
            </w:pPr>
          </w:p>
          <w:p w14:paraId="468096BE" w14:textId="77777777" w:rsidR="005B264B" w:rsidRPr="00BC5360" w:rsidRDefault="005B264B" w:rsidP="002B19E1">
            <w:pPr>
              <w:spacing w:after="0"/>
              <w:jc w:val="both"/>
              <w:rPr>
                <w:rFonts w:ascii="Open Sans" w:hAnsi="Open Sans" w:cs="Open Sans"/>
                <w:sz w:val="20"/>
                <w:szCs w:val="20"/>
              </w:rPr>
            </w:pPr>
          </w:p>
          <w:p w14:paraId="51AB61F4" w14:textId="77777777" w:rsidR="005B264B" w:rsidRPr="00BC5360" w:rsidRDefault="005B264B" w:rsidP="002B19E1">
            <w:pPr>
              <w:spacing w:after="0"/>
              <w:jc w:val="both"/>
              <w:rPr>
                <w:rFonts w:ascii="Open Sans" w:hAnsi="Open Sans" w:cs="Open Sans"/>
                <w:sz w:val="20"/>
                <w:szCs w:val="20"/>
              </w:rPr>
            </w:pPr>
          </w:p>
          <w:p w14:paraId="575CA6F5" w14:textId="77777777" w:rsidR="005B264B" w:rsidRPr="00BC5360" w:rsidRDefault="005B264B" w:rsidP="002B19E1">
            <w:pPr>
              <w:spacing w:after="0"/>
              <w:jc w:val="both"/>
              <w:rPr>
                <w:rFonts w:ascii="Open Sans" w:hAnsi="Open Sans" w:cs="Open Sans"/>
                <w:sz w:val="20"/>
                <w:szCs w:val="20"/>
              </w:rPr>
            </w:pPr>
          </w:p>
          <w:p w14:paraId="31C93FE6" w14:textId="77777777" w:rsidR="005B264B" w:rsidRPr="00BC5360" w:rsidRDefault="005B264B" w:rsidP="002B19E1">
            <w:pPr>
              <w:spacing w:after="0"/>
              <w:jc w:val="both"/>
              <w:rPr>
                <w:rFonts w:ascii="Open Sans" w:hAnsi="Open Sans" w:cs="Open Sans"/>
                <w:sz w:val="20"/>
                <w:szCs w:val="20"/>
              </w:rPr>
            </w:pPr>
          </w:p>
          <w:p w14:paraId="2A0938B2" w14:textId="77777777" w:rsidR="005B264B" w:rsidRPr="00BC5360" w:rsidRDefault="005B264B" w:rsidP="002B19E1">
            <w:pPr>
              <w:spacing w:after="0"/>
              <w:jc w:val="both"/>
              <w:rPr>
                <w:rFonts w:ascii="Open Sans" w:hAnsi="Open Sans" w:cs="Open Sans"/>
                <w:sz w:val="20"/>
                <w:szCs w:val="20"/>
              </w:rPr>
            </w:pPr>
          </w:p>
          <w:p w14:paraId="6D0ED6E1" w14:textId="77777777" w:rsidR="005B264B" w:rsidRPr="00BC5360" w:rsidRDefault="005B264B" w:rsidP="002B19E1">
            <w:pPr>
              <w:spacing w:after="0"/>
              <w:jc w:val="both"/>
              <w:rPr>
                <w:rFonts w:ascii="Open Sans" w:hAnsi="Open Sans" w:cs="Open Sans"/>
                <w:sz w:val="20"/>
                <w:szCs w:val="20"/>
              </w:rPr>
            </w:pPr>
          </w:p>
          <w:p w14:paraId="26904BFA" w14:textId="77777777" w:rsidR="005B264B" w:rsidRPr="00BC5360" w:rsidRDefault="005B264B" w:rsidP="002B19E1">
            <w:pPr>
              <w:spacing w:after="0"/>
              <w:jc w:val="both"/>
              <w:rPr>
                <w:rFonts w:ascii="Open Sans" w:hAnsi="Open Sans" w:cs="Open Sans"/>
                <w:sz w:val="20"/>
                <w:szCs w:val="20"/>
              </w:rPr>
            </w:pPr>
          </w:p>
          <w:p w14:paraId="33230FAD" w14:textId="77777777" w:rsidR="005B264B" w:rsidRPr="00BC5360" w:rsidRDefault="005B264B" w:rsidP="002B19E1">
            <w:pPr>
              <w:spacing w:after="0"/>
              <w:jc w:val="both"/>
              <w:rPr>
                <w:rFonts w:ascii="Open Sans" w:hAnsi="Open Sans" w:cs="Open Sans"/>
                <w:sz w:val="20"/>
                <w:szCs w:val="20"/>
              </w:rPr>
            </w:pPr>
          </w:p>
          <w:p w14:paraId="74435AB5" w14:textId="77777777" w:rsidR="005B264B" w:rsidRPr="00BC5360" w:rsidRDefault="005B264B" w:rsidP="002B19E1">
            <w:pPr>
              <w:spacing w:after="0"/>
              <w:jc w:val="both"/>
              <w:rPr>
                <w:rFonts w:ascii="Open Sans" w:hAnsi="Open Sans" w:cs="Open Sans"/>
                <w:sz w:val="20"/>
                <w:szCs w:val="20"/>
              </w:rPr>
            </w:pPr>
          </w:p>
          <w:p w14:paraId="23D73F40" w14:textId="356CC0BF" w:rsidR="005B264B" w:rsidRPr="00BC5360" w:rsidRDefault="005B264B" w:rsidP="00616026">
            <w:pPr>
              <w:tabs>
                <w:tab w:val="left" w:pos="1457"/>
              </w:tabs>
              <w:jc w:val="both"/>
              <w:rPr>
                <w:rFonts w:ascii="Open Sans" w:hAnsi="Open Sans" w:cs="Open Sans"/>
                <w:b/>
                <w:bCs/>
                <w:sz w:val="20"/>
                <w:szCs w:val="20"/>
              </w:rPr>
            </w:pPr>
            <w:r>
              <w:rPr>
                <w:rFonts w:ascii="Open Sans" w:hAnsi="Open Sans" w:cs="Open Sans"/>
                <w:sz w:val="20"/>
                <w:szCs w:val="20"/>
              </w:rPr>
              <w:t xml:space="preserve">Lo schema di analisi delle cause, unitamente alle soluzioni adottate come risposta gli incidenti, costituisce oggetto di formazione che deve essere prevista dalla procedura </w:t>
            </w:r>
            <w:r>
              <w:rPr>
                <w:rFonts w:ascii="Open Sans" w:hAnsi="Open Sans" w:cs="Open Sans"/>
                <w:b/>
                <w:bCs/>
                <w:sz w:val="20"/>
                <w:szCs w:val="20"/>
              </w:rPr>
              <w:t>PROC-720 Persone e competenze.</w:t>
            </w:r>
          </w:p>
          <w:p w14:paraId="4700487C" w14:textId="15404C32" w:rsidR="005B264B" w:rsidRPr="00BC5360" w:rsidRDefault="005B264B" w:rsidP="00616026">
            <w:pPr>
              <w:tabs>
                <w:tab w:val="left" w:pos="1457"/>
              </w:tabs>
              <w:jc w:val="both"/>
              <w:rPr>
                <w:rFonts w:ascii="Open Sans" w:hAnsi="Open Sans" w:cs="Open Sans"/>
                <w:sz w:val="20"/>
                <w:szCs w:val="20"/>
              </w:rPr>
            </w:pPr>
            <w:r>
              <w:rPr>
                <w:rFonts w:ascii="Open Sans" w:hAnsi="Open Sans" w:cs="Open Sans"/>
                <w:sz w:val="20"/>
                <w:szCs w:val="20"/>
              </w:rPr>
              <w:t xml:space="preserve">Lo schema riportato in alto, </w:t>
            </w:r>
            <w:r>
              <w:rPr>
                <w:rFonts w:ascii="Open Sans" w:hAnsi="Open Sans" w:cs="Open Sans"/>
                <w:b/>
                <w:bCs/>
                <w:sz w:val="20"/>
                <w:szCs w:val="20"/>
              </w:rPr>
              <w:t>in fase di ricerca delle cause</w:t>
            </w:r>
            <w:r>
              <w:rPr>
                <w:rFonts w:ascii="Open Sans" w:hAnsi="Open Sans" w:cs="Open Sans"/>
                <w:sz w:val="20"/>
                <w:szCs w:val="20"/>
              </w:rPr>
              <w:t xml:space="preserve">, aiuta a fare chiarezza sulle cause originarie dei danni riportati agli asset e favorisce </w:t>
            </w:r>
            <w:r>
              <w:rPr>
                <w:rFonts w:ascii="Open Sans" w:hAnsi="Open Sans" w:cs="Open Sans"/>
                <w:b/>
                <w:bCs/>
                <w:sz w:val="20"/>
                <w:szCs w:val="20"/>
              </w:rPr>
              <w:t>l'individuazione di eventuali carenze</w:t>
            </w:r>
            <w:r>
              <w:rPr>
                <w:rFonts w:ascii="Open Sans" w:hAnsi="Open Sans" w:cs="Open Sans"/>
                <w:sz w:val="20"/>
                <w:szCs w:val="20"/>
              </w:rPr>
              <w:t xml:space="preserve"> (vulnerabilità tecniche, non conformità, pericoli non precedentemente rilevati) che hanno concorso a compromettere le informazioni nell'ambito dell'incidente.</w:t>
            </w:r>
          </w:p>
          <w:p w14:paraId="4F3C9262" w14:textId="77777777" w:rsidR="005B264B" w:rsidRPr="00BC5360" w:rsidRDefault="005B264B" w:rsidP="002B19E1">
            <w:pPr>
              <w:spacing w:after="0"/>
              <w:jc w:val="both"/>
              <w:rPr>
                <w:rFonts w:ascii="Open Sans" w:hAnsi="Open Sans" w:cs="Open Sans"/>
                <w:sz w:val="20"/>
                <w:szCs w:val="20"/>
              </w:rPr>
            </w:pPr>
          </w:p>
          <w:p w14:paraId="66882AD3" w14:textId="77777777" w:rsidR="005B264B" w:rsidRPr="00BC5360" w:rsidRDefault="005B264B" w:rsidP="002B19E1">
            <w:pPr>
              <w:spacing w:after="0"/>
              <w:jc w:val="both"/>
              <w:rPr>
                <w:rFonts w:ascii="Open Sans" w:hAnsi="Open Sans" w:cs="Open Sans"/>
                <w:sz w:val="20"/>
                <w:szCs w:val="20"/>
              </w:rPr>
            </w:pPr>
          </w:p>
          <w:p w14:paraId="7871BD20" w14:textId="77777777" w:rsidR="005B264B" w:rsidRPr="00BC5360" w:rsidRDefault="005B264B" w:rsidP="002B19E1">
            <w:pPr>
              <w:spacing w:after="0"/>
              <w:jc w:val="both"/>
              <w:rPr>
                <w:rFonts w:ascii="Open Sans" w:hAnsi="Open Sans" w:cs="Open Sans"/>
                <w:sz w:val="20"/>
                <w:szCs w:val="20"/>
              </w:rPr>
            </w:pPr>
          </w:p>
        </w:tc>
      </w:tr>
      <w:tr w:rsidR="00D77666" w:rsidRPr="00BC5360" w14:paraId="19BD6FA3" w14:textId="77777777" w:rsidTr="002B19E1">
        <w:tc>
          <w:tcPr>
            <w:tcW w:w="11047" w:type="dxa"/>
            <w:shd w:val="clear" w:color="auto" w:fill="C00000"/>
          </w:tcPr>
          <w:p w14:paraId="56EB3E2F" w14:textId="45871BD0" w:rsidR="00D77666" w:rsidRPr="006A306B" w:rsidRDefault="005B264B" w:rsidP="002B19E1">
            <w:pPr>
              <w:spacing w:after="0"/>
              <w:jc w:val="both"/>
              <w:rPr>
                <w:rFonts w:ascii="Open Sans" w:hAnsi="Open Sans" w:cs="Open Sans"/>
                <w:b/>
                <w:bCs/>
                <w:sz w:val="20"/>
                <w:szCs w:val="20"/>
              </w:rPr>
            </w:pPr>
            <w:r>
              <w:rPr>
                <w:rFonts w:ascii="Open Sans" w:hAnsi="Open Sans" w:cs="Open Sans"/>
                <w:b/>
                <w:bCs/>
                <w:sz w:val="20"/>
                <w:szCs w:val="20"/>
              </w:rPr>
              <w:lastRenderedPageBreak/>
              <w:t>5.28 RACCOLTA DI PROVE</w:t>
            </w:r>
          </w:p>
        </w:tc>
      </w:tr>
      <w:tr w:rsidR="00D77666" w:rsidRPr="00BC5360" w14:paraId="390CDEF2" w14:textId="77777777" w:rsidTr="002B19E1">
        <w:tc>
          <w:tcPr>
            <w:tcW w:w="11047" w:type="dxa"/>
          </w:tcPr>
          <w:p w14:paraId="13707C89" w14:textId="6AC17EBC" w:rsidR="00D77666" w:rsidRPr="00BC5360" w:rsidRDefault="00D77666" w:rsidP="002B19E1">
            <w:pPr>
              <w:spacing w:after="0"/>
              <w:rPr>
                <w:rFonts w:ascii="Open Sans" w:hAnsi="Open Sans" w:cs="Open Sans"/>
                <w:b/>
                <w:bCs/>
                <w:sz w:val="20"/>
                <w:szCs w:val="20"/>
              </w:rPr>
            </w:pPr>
          </w:p>
          <w:p w14:paraId="4461E95B" w14:textId="532B24D1" w:rsidR="00D77666" w:rsidRPr="00BC5360" w:rsidRDefault="00411D4A" w:rsidP="002B19E1">
            <w:pPr>
              <w:spacing w:after="0"/>
              <w:jc w:val="both"/>
              <w:rPr>
                <w:rFonts w:ascii="Open Sans" w:hAnsi="Open Sans" w:cs="Open Sans"/>
                <w:b/>
                <w:bCs/>
                <w:sz w:val="20"/>
                <w:szCs w:val="20"/>
              </w:rPr>
            </w:pPr>
            <w:r>
              <w:rPr>
                <w:rFonts w:ascii="Open Sans" w:hAnsi="Open Sans" w:cs="Open Sans"/>
                <w:b/>
                <w:bCs/>
                <w:sz w:val="20"/>
                <w:szCs w:val="20"/>
                <w:highlight w:val="yellow"/>
              </w:rPr>
              <w:t>L'organizzazione deve stabilire e implementare procedure per l'identificazione, la raccolta, l'acquisizione e la conservazione di prove relative agli eventi di sicurezza delle informazioni.</w:t>
            </w:r>
          </w:p>
          <w:p w14:paraId="734EED7E" w14:textId="77777777" w:rsidR="005B264B" w:rsidRPr="00BC5360" w:rsidRDefault="005B264B" w:rsidP="002B19E1">
            <w:pPr>
              <w:spacing w:after="0"/>
              <w:jc w:val="both"/>
              <w:rPr>
                <w:rFonts w:ascii="Open Sans" w:hAnsi="Open Sans" w:cs="Open Sans"/>
                <w:b/>
                <w:bCs/>
                <w:sz w:val="20"/>
                <w:szCs w:val="20"/>
              </w:rPr>
            </w:pPr>
          </w:p>
          <w:p w14:paraId="28BB5432" w14:textId="7330205D" w:rsidR="00616026" w:rsidRPr="00010A83" w:rsidRDefault="00616026"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IDENTIFICAZIONE DELLE CAUSE DEGLI INCIDENTI</w:t>
            </w:r>
          </w:p>
          <w:p w14:paraId="68411F10" w14:textId="77777777" w:rsidR="00616026" w:rsidRPr="00010A83" w:rsidRDefault="00616026" w:rsidP="005B264B">
            <w:pPr>
              <w:spacing w:after="0"/>
              <w:jc w:val="both"/>
              <w:rPr>
                <w:rFonts w:ascii="Open Sans" w:hAnsi="Open Sans" w:cs="Open Sans"/>
                <w:sz w:val="20"/>
                <w:szCs w:val="20"/>
              </w:rPr>
            </w:pPr>
          </w:p>
          <w:p w14:paraId="649B1F82" w14:textId="11FEB43B" w:rsidR="00616026" w:rsidRPr="00010A83" w:rsidRDefault="005B264B" w:rsidP="005B264B">
            <w:pPr>
              <w:spacing w:after="0"/>
              <w:jc w:val="both"/>
              <w:rPr>
                <w:rFonts w:ascii="Open Sans" w:hAnsi="Open Sans" w:cs="Open Sans"/>
                <w:sz w:val="20"/>
                <w:szCs w:val="20"/>
              </w:rPr>
            </w:pPr>
            <w:r>
              <w:rPr>
                <w:rFonts w:ascii="Open Sans" w:hAnsi="Open Sans" w:cs="Open Sans"/>
                <w:sz w:val="20"/>
                <w:szCs w:val="20"/>
              </w:rPr>
              <w:t xml:space="preserve">La ricerca delle cause, come evidenzia lo schema investigativo del diagramma di Ishikawa, supporta solamente la formulazione di ipotesi in merito alla provenienza delle debolezze che hanno scatenato gli effetti del disastro. Le ipotesi vanno successivamente verificate attraverso la ricerca e la raccolta di ulteriori evidenze che ne confermino la fondatezza. </w:t>
            </w:r>
          </w:p>
          <w:p w14:paraId="67EC6C68" w14:textId="77777777" w:rsidR="00616026" w:rsidRPr="00010A83" w:rsidRDefault="00616026" w:rsidP="005B264B">
            <w:pPr>
              <w:spacing w:after="0"/>
              <w:jc w:val="both"/>
              <w:rPr>
                <w:rFonts w:ascii="Open Sans" w:hAnsi="Open Sans" w:cs="Open Sans"/>
                <w:sz w:val="20"/>
                <w:szCs w:val="20"/>
              </w:rPr>
            </w:pPr>
          </w:p>
          <w:p w14:paraId="1C5592B5" w14:textId="50711488" w:rsidR="00616026" w:rsidRPr="00010A83" w:rsidRDefault="00010A83" w:rsidP="005B264B">
            <w:pPr>
              <w:spacing w:after="0"/>
              <w:jc w:val="both"/>
              <w:rPr>
                <w:rFonts w:ascii="Open Sans" w:hAnsi="Open Sans" w:cs="Open Sans"/>
                <w:b/>
                <w:bCs/>
                <w:color w:val="C00000"/>
                <w:sz w:val="20"/>
                <w:szCs w:val="20"/>
              </w:rPr>
            </w:pPr>
            <w:r>
              <w:rPr>
                <w:rFonts w:ascii="Open Sans" w:hAnsi="Open Sans" w:cs="Open Sans"/>
                <w:b/>
                <w:bCs/>
                <w:color w:val="C00000"/>
                <w:sz w:val="20"/>
                <w:szCs w:val="20"/>
              </w:rPr>
              <w:t>IDENTIFICAZIONE DEGLI EVENTI DI SICUREZZA</w:t>
            </w:r>
          </w:p>
          <w:p w14:paraId="3DA4DD6A" w14:textId="77777777" w:rsidR="00616026" w:rsidRPr="00010A83" w:rsidRDefault="00616026" w:rsidP="005B264B">
            <w:pPr>
              <w:spacing w:after="0"/>
              <w:jc w:val="both"/>
              <w:rPr>
                <w:rFonts w:ascii="Open Sans" w:hAnsi="Open Sans" w:cs="Open Sans"/>
                <w:sz w:val="20"/>
                <w:szCs w:val="20"/>
              </w:rPr>
            </w:pPr>
          </w:p>
          <w:p w14:paraId="66275ABB" w14:textId="0A64AF47" w:rsidR="00616026" w:rsidRPr="00010A83" w:rsidRDefault="00616026" w:rsidP="005B264B">
            <w:pPr>
              <w:spacing w:after="0"/>
              <w:jc w:val="both"/>
              <w:rPr>
                <w:rFonts w:ascii="Open Sans" w:hAnsi="Open Sans" w:cs="Open Sans"/>
                <w:sz w:val="20"/>
                <w:szCs w:val="20"/>
              </w:rPr>
            </w:pPr>
            <w:r>
              <w:rPr>
                <w:rFonts w:ascii="Open Sans" w:hAnsi="Open Sans" w:cs="Open Sans"/>
                <w:sz w:val="20"/>
                <w:szCs w:val="20"/>
              </w:rPr>
              <w:t xml:space="preserve">Le evidenze sono presenti all'interno dei report relativi ai file di log che tracciano tutte le attività compiute dagli utenti. </w:t>
            </w:r>
          </w:p>
          <w:p w14:paraId="55379E85" w14:textId="77777777" w:rsidR="00616026" w:rsidRPr="00010A83" w:rsidRDefault="00616026" w:rsidP="00616026">
            <w:pPr>
              <w:spacing w:after="0"/>
              <w:jc w:val="both"/>
              <w:rPr>
                <w:rFonts w:ascii="Open Sans" w:hAnsi="Open Sans" w:cs="Open Sans"/>
                <w:sz w:val="20"/>
                <w:szCs w:val="20"/>
              </w:rPr>
            </w:pPr>
            <w:r>
              <w:rPr>
                <w:rFonts w:ascii="Open Sans" w:hAnsi="Open Sans" w:cs="Open Sans"/>
                <w:sz w:val="20"/>
                <w:szCs w:val="20"/>
              </w:rPr>
              <w:t>Questi eventi possono includere violazioni della sicurezza, tentativi di accesso non autorizzato, attacchi informatici, anomalie di sistema e altre attività sospette che potrebbero indicare una minaccia alla sicurezza.</w:t>
            </w:r>
          </w:p>
          <w:p w14:paraId="31BF7AE1" w14:textId="77777777" w:rsidR="00616026" w:rsidRPr="00010A83" w:rsidRDefault="00616026" w:rsidP="00616026">
            <w:pPr>
              <w:spacing w:after="0"/>
              <w:jc w:val="both"/>
              <w:rPr>
                <w:rFonts w:ascii="Open Sans" w:hAnsi="Open Sans" w:cs="Open Sans"/>
                <w:sz w:val="20"/>
                <w:szCs w:val="20"/>
              </w:rPr>
            </w:pPr>
          </w:p>
          <w:p w14:paraId="3F3F3BA7" w14:textId="3C738FBE" w:rsidR="005B264B" w:rsidRPr="00010A83" w:rsidRDefault="005B264B" w:rsidP="005B264B">
            <w:pPr>
              <w:spacing w:after="0"/>
              <w:jc w:val="both"/>
              <w:rPr>
                <w:rFonts w:ascii="Open Sans" w:hAnsi="Open Sans" w:cs="Open Sans"/>
                <w:sz w:val="20"/>
                <w:szCs w:val="20"/>
              </w:rPr>
            </w:pPr>
            <w:r>
              <w:rPr>
                <w:rFonts w:ascii="Open Sans" w:hAnsi="Open Sans" w:cs="Open Sans"/>
                <w:sz w:val="20"/>
                <w:szCs w:val="20"/>
              </w:rPr>
              <w:t>Il report, generato da software di log management, costituisce un input del riesame di direzione nel quale l'organizzazione provvederà a stabilire le azioni strutturali necessarie a scongiurare il ripetersi o il manifestarsi altrove degli eventi.</w:t>
            </w:r>
          </w:p>
          <w:p w14:paraId="28D28577" w14:textId="77777777" w:rsidR="00616026" w:rsidRPr="00010A83" w:rsidRDefault="00616026" w:rsidP="005B264B">
            <w:pPr>
              <w:spacing w:after="0"/>
              <w:jc w:val="both"/>
              <w:rPr>
                <w:rFonts w:ascii="Open Sans" w:hAnsi="Open Sans" w:cs="Open Sans"/>
                <w:sz w:val="20"/>
                <w:szCs w:val="20"/>
              </w:rPr>
            </w:pPr>
          </w:p>
          <w:p w14:paraId="383A4577" w14:textId="75F5DFDE" w:rsidR="00616026" w:rsidRPr="00010A83" w:rsidRDefault="00010A83" w:rsidP="005B264B">
            <w:pPr>
              <w:spacing w:after="0"/>
              <w:jc w:val="both"/>
              <w:rPr>
                <w:rFonts w:ascii="Open Sans" w:hAnsi="Open Sans" w:cs="Open Sans"/>
                <w:b/>
                <w:bCs/>
                <w:sz w:val="20"/>
                <w:szCs w:val="20"/>
              </w:rPr>
            </w:pPr>
            <w:r>
              <w:rPr>
                <w:rFonts w:ascii="Open Sans" w:hAnsi="Open Sans" w:cs="Open Sans"/>
                <w:b/>
                <w:bCs/>
                <w:color w:val="C00000"/>
                <w:sz w:val="20"/>
                <w:szCs w:val="20"/>
              </w:rPr>
              <w:t>RACCOLTA DI ELEMENTI DI PROVA</w:t>
            </w:r>
          </w:p>
          <w:p w14:paraId="2667E0AA" w14:textId="77777777" w:rsidR="00616026" w:rsidRPr="00010A83" w:rsidRDefault="00616026" w:rsidP="005B264B">
            <w:pPr>
              <w:spacing w:after="0"/>
              <w:jc w:val="both"/>
              <w:rPr>
                <w:rFonts w:ascii="Open Sans" w:hAnsi="Open Sans" w:cs="Open Sans"/>
                <w:sz w:val="20"/>
                <w:szCs w:val="20"/>
              </w:rPr>
            </w:pPr>
          </w:p>
          <w:p w14:paraId="690B8E22" w14:textId="77777777" w:rsidR="00010A83" w:rsidRDefault="00010A83" w:rsidP="005B264B">
            <w:pPr>
              <w:spacing w:after="0"/>
              <w:jc w:val="both"/>
              <w:rPr>
                <w:rFonts w:ascii="Open Sans" w:hAnsi="Open Sans" w:cs="Open Sans"/>
                <w:color w:val="0D0D0D"/>
                <w:sz w:val="20"/>
                <w:szCs w:val="20"/>
                <w:shd w:val="clear" w:color="auto" w:fill="FFFFFF"/>
              </w:rPr>
            </w:pPr>
            <w:r>
              <w:rPr>
                <w:rFonts w:ascii="Open Sans" w:hAnsi="Open Sans" w:cs="Open Sans"/>
                <w:color w:val="0D0D0D"/>
                <w:sz w:val="20"/>
                <w:szCs w:val="20"/>
                <w:shd w:val="clear" w:color="auto" w:fill="FFFFFF"/>
              </w:rPr>
              <w:t>Gli elementi di prova possono includere la registrazione degli eventi di sicurezza utilizzando:</w:t>
            </w:r>
          </w:p>
          <w:p w14:paraId="12B1E055" w14:textId="77777777" w:rsidR="00010A83" w:rsidRDefault="00010A83" w:rsidP="005B264B">
            <w:pPr>
              <w:spacing w:after="0"/>
              <w:jc w:val="both"/>
              <w:rPr>
                <w:rFonts w:ascii="Open Sans" w:hAnsi="Open Sans" w:cs="Open Sans"/>
                <w:color w:val="0D0D0D"/>
                <w:sz w:val="20"/>
                <w:szCs w:val="20"/>
                <w:shd w:val="clear" w:color="auto" w:fill="FFFFFF"/>
              </w:rPr>
            </w:pPr>
          </w:p>
          <w:p w14:paraId="5C53B9B3" w14:textId="238D86A5" w:rsidR="00010A83" w:rsidRPr="00010A83" w:rsidRDefault="00010A83" w:rsidP="00010A83">
            <w:pPr>
              <w:pStyle w:val="Paragrafoelenco"/>
              <w:numPr>
                <w:ilvl w:val="0"/>
                <w:numId w:val="214"/>
              </w:numPr>
              <w:spacing w:after="0"/>
              <w:jc w:val="both"/>
              <w:rPr>
                <w:rFonts w:ascii="Open Sans" w:hAnsi="Open Sans" w:cs="Open Sans"/>
                <w:color w:val="0D0D0D"/>
                <w:sz w:val="20"/>
                <w:szCs w:val="20"/>
                <w:shd w:val="clear" w:color="auto" w:fill="FFFFFF"/>
              </w:rPr>
            </w:pPr>
            <w:r>
              <w:rPr>
                <w:rFonts w:ascii="Open Sans" w:hAnsi="Open Sans" w:cs="Open Sans"/>
                <w:color w:val="0D0D0D"/>
                <w:sz w:val="20"/>
                <w:szCs w:val="20"/>
                <w:shd w:val="clear" w:color="auto" w:fill="FFFFFF"/>
              </w:rPr>
              <w:t>Strumenti di monitoraggio del sistema</w:t>
            </w:r>
          </w:p>
          <w:p w14:paraId="33A40E77" w14:textId="69BE1DB3" w:rsidR="00010A83" w:rsidRPr="00010A83" w:rsidRDefault="00010A83" w:rsidP="00010A83">
            <w:pPr>
              <w:pStyle w:val="Paragrafoelenco"/>
              <w:numPr>
                <w:ilvl w:val="0"/>
                <w:numId w:val="214"/>
              </w:numPr>
              <w:spacing w:after="0"/>
              <w:jc w:val="both"/>
              <w:rPr>
                <w:rFonts w:ascii="Open Sans" w:hAnsi="Open Sans" w:cs="Open Sans"/>
                <w:color w:val="0D0D0D"/>
                <w:sz w:val="20"/>
                <w:szCs w:val="20"/>
                <w:shd w:val="clear" w:color="auto" w:fill="FFFFFF"/>
              </w:rPr>
            </w:pPr>
            <w:r>
              <w:rPr>
                <w:rFonts w:ascii="Open Sans" w:hAnsi="Open Sans" w:cs="Open Sans"/>
                <w:color w:val="0D0D0D"/>
                <w:sz w:val="20"/>
                <w:szCs w:val="20"/>
                <w:shd w:val="clear" w:color="auto" w:fill="FFFFFF"/>
              </w:rPr>
              <w:t>La cattura di registri di eventi</w:t>
            </w:r>
          </w:p>
          <w:p w14:paraId="1BB95EBA" w14:textId="6417916D" w:rsidR="00010A83" w:rsidRPr="00010A83" w:rsidRDefault="00010A83" w:rsidP="00010A83">
            <w:pPr>
              <w:pStyle w:val="Paragrafoelenco"/>
              <w:numPr>
                <w:ilvl w:val="0"/>
                <w:numId w:val="214"/>
              </w:numPr>
              <w:spacing w:after="0"/>
              <w:jc w:val="both"/>
              <w:rPr>
                <w:rFonts w:ascii="Open Sans" w:hAnsi="Open Sans" w:cs="Open Sans"/>
                <w:color w:val="0D0D0D"/>
                <w:sz w:val="20"/>
                <w:szCs w:val="20"/>
                <w:shd w:val="clear" w:color="auto" w:fill="FFFFFF"/>
              </w:rPr>
            </w:pPr>
            <w:r>
              <w:rPr>
                <w:rFonts w:ascii="Open Sans" w:hAnsi="Open Sans" w:cs="Open Sans"/>
                <w:color w:val="0D0D0D"/>
                <w:sz w:val="20"/>
                <w:szCs w:val="20"/>
                <w:shd w:val="clear" w:color="auto" w:fill="FFFFFF"/>
              </w:rPr>
              <w:t xml:space="preserve">L'acquisizione di snapshot di sistema </w:t>
            </w:r>
          </w:p>
          <w:p w14:paraId="76B446C9" w14:textId="78338458" w:rsidR="00010A83" w:rsidRPr="00010A83" w:rsidRDefault="00010A83" w:rsidP="00010A83">
            <w:pPr>
              <w:pStyle w:val="Paragrafoelenco"/>
              <w:numPr>
                <w:ilvl w:val="0"/>
                <w:numId w:val="214"/>
              </w:numPr>
              <w:spacing w:after="0"/>
              <w:jc w:val="both"/>
              <w:rPr>
                <w:rFonts w:ascii="Open Sans" w:hAnsi="Open Sans" w:cs="Open Sans"/>
                <w:color w:val="0D0D0D"/>
                <w:sz w:val="20"/>
                <w:szCs w:val="20"/>
                <w:shd w:val="clear" w:color="auto" w:fill="FFFFFF"/>
              </w:rPr>
            </w:pPr>
            <w:r>
              <w:rPr>
                <w:rFonts w:ascii="Open Sans" w:hAnsi="Open Sans" w:cs="Open Sans"/>
                <w:color w:val="0D0D0D"/>
                <w:sz w:val="20"/>
                <w:szCs w:val="20"/>
                <w:shd w:val="clear" w:color="auto" w:fill="FFFFFF"/>
              </w:rPr>
              <w:t>La conservazione di file di log, documenti e altri dati rilevanti</w:t>
            </w:r>
          </w:p>
          <w:p w14:paraId="1B77F18C" w14:textId="77777777" w:rsidR="00010A83" w:rsidRPr="00010A83" w:rsidRDefault="00010A83" w:rsidP="005B264B">
            <w:pPr>
              <w:spacing w:after="0"/>
              <w:jc w:val="both"/>
              <w:rPr>
                <w:rFonts w:ascii="Open Sans" w:hAnsi="Open Sans" w:cs="Open Sans"/>
                <w:color w:val="0D0D0D"/>
                <w:sz w:val="20"/>
                <w:szCs w:val="20"/>
                <w:shd w:val="clear" w:color="auto" w:fill="FFFFFF"/>
              </w:rPr>
            </w:pPr>
          </w:p>
          <w:p w14:paraId="7F6040A0" w14:textId="58A80D2F" w:rsidR="00010A83" w:rsidRPr="00010A83" w:rsidRDefault="00010A83" w:rsidP="00010A83">
            <w:pPr>
              <w:spacing w:after="0"/>
              <w:jc w:val="both"/>
              <w:rPr>
                <w:rFonts w:ascii="Open Sans" w:hAnsi="Open Sans" w:cs="Open Sans"/>
                <w:b/>
                <w:bCs/>
                <w:color w:val="C00000"/>
                <w:sz w:val="20"/>
                <w:szCs w:val="20"/>
              </w:rPr>
            </w:pPr>
            <w:r>
              <w:rPr>
                <w:rFonts w:ascii="Open Sans" w:hAnsi="Open Sans" w:cs="Open Sans"/>
                <w:b/>
                <w:bCs/>
                <w:color w:val="C00000"/>
                <w:sz w:val="20"/>
                <w:szCs w:val="20"/>
              </w:rPr>
              <w:t>CONSERVAZIONE E UTILIZZO DELLE PROVE</w:t>
            </w:r>
          </w:p>
          <w:p w14:paraId="6885CFDE" w14:textId="7980B422" w:rsidR="00010A83" w:rsidRDefault="00010A83" w:rsidP="00010A83">
            <w:pPr>
              <w:spacing w:after="0"/>
              <w:jc w:val="both"/>
              <w:rPr>
                <w:rFonts w:ascii="Open Sans" w:hAnsi="Open Sans" w:cs="Open Sans"/>
                <w:sz w:val="20"/>
                <w:szCs w:val="20"/>
              </w:rPr>
            </w:pPr>
            <w:r>
              <w:rPr>
                <w:rFonts w:ascii="Open Sans" w:hAnsi="Open Sans" w:cs="Open Sans"/>
                <w:sz w:val="20"/>
                <w:szCs w:val="20"/>
              </w:rPr>
              <w:t xml:space="preserve">Le prove raccolte, che sono informazioni critiche alla stessa stregua delle informazioni di business, sono conservate in modo sicuro e affidabile per garantire l'integrità e l'affidabilità delle stesse. </w:t>
            </w:r>
          </w:p>
          <w:p w14:paraId="07461CB6" w14:textId="77777777" w:rsidR="00010A83" w:rsidRDefault="00010A83" w:rsidP="00010A83">
            <w:pPr>
              <w:spacing w:after="0"/>
              <w:jc w:val="both"/>
              <w:rPr>
                <w:rFonts w:ascii="Open Sans" w:hAnsi="Open Sans" w:cs="Open Sans"/>
                <w:sz w:val="20"/>
                <w:szCs w:val="20"/>
              </w:rPr>
            </w:pPr>
            <w:r>
              <w:rPr>
                <w:rFonts w:ascii="Open Sans" w:hAnsi="Open Sans" w:cs="Open Sans"/>
                <w:sz w:val="20"/>
                <w:szCs w:val="20"/>
              </w:rPr>
              <w:t>Le prove raccolte possono essere utilizzate per supportare varie attività, tra cui:</w:t>
            </w:r>
          </w:p>
          <w:p w14:paraId="433A76B2" w14:textId="77777777" w:rsidR="00010A83" w:rsidRDefault="00010A83" w:rsidP="00010A83">
            <w:pPr>
              <w:spacing w:after="0"/>
              <w:jc w:val="both"/>
              <w:rPr>
                <w:rFonts w:ascii="Open Sans" w:hAnsi="Open Sans" w:cs="Open Sans"/>
                <w:sz w:val="20"/>
                <w:szCs w:val="20"/>
              </w:rPr>
            </w:pPr>
          </w:p>
          <w:p w14:paraId="5039B37F" w14:textId="1328609E" w:rsidR="00010A83" w:rsidRPr="00010A83" w:rsidRDefault="00010A83" w:rsidP="00010A83">
            <w:pPr>
              <w:pStyle w:val="Paragrafoelenco"/>
              <w:numPr>
                <w:ilvl w:val="0"/>
                <w:numId w:val="215"/>
              </w:numPr>
              <w:spacing w:after="0"/>
              <w:jc w:val="both"/>
              <w:rPr>
                <w:rFonts w:ascii="Open Sans" w:hAnsi="Open Sans" w:cs="Open Sans"/>
                <w:sz w:val="20"/>
                <w:szCs w:val="20"/>
              </w:rPr>
            </w:pPr>
            <w:r>
              <w:rPr>
                <w:rFonts w:ascii="Open Sans" w:hAnsi="Open Sans" w:cs="Open Sans"/>
                <w:sz w:val="20"/>
                <w:szCs w:val="20"/>
              </w:rPr>
              <w:t>L'analisi forense per determinare la causa e l'entità di un incidente di sicurezza</w:t>
            </w:r>
          </w:p>
          <w:p w14:paraId="608DCB08" w14:textId="58EAAF84" w:rsidR="00010A83" w:rsidRPr="00010A83" w:rsidRDefault="00010A83" w:rsidP="00010A83">
            <w:pPr>
              <w:pStyle w:val="Paragrafoelenco"/>
              <w:numPr>
                <w:ilvl w:val="0"/>
                <w:numId w:val="215"/>
              </w:numPr>
              <w:spacing w:after="0"/>
              <w:jc w:val="both"/>
              <w:rPr>
                <w:rFonts w:ascii="Open Sans" w:hAnsi="Open Sans" w:cs="Open Sans"/>
                <w:sz w:val="20"/>
                <w:szCs w:val="20"/>
              </w:rPr>
            </w:pPr>
            <w:r>
              <w:rPr>
                <w:rFonts w:ascii="Open Sans" w:hAnsi="Open Sans" w:cs="Open Sans"/>
                <w:sz w:val="20"/>
                <w:szCs w:val="20"/>
              </w:rPr>
              <w:t>Le indagini a carico di eventuali sospettati connessi all’incidente</w:t>
            </w:r>
          </w:p>
          <w:p w14:paraId="54181630" w14:textId="76CBCE97" w:rsidR="00010A83" w:rsidRPr="00010A83" w:rsidRDefault="00010A83" w:rsidP="00010A83">
            <w:pPr>
              <w:pStyle w:val="Paragrafoelenco"/>
              <w:numPr>
                <w:ilvl w:val="0"/>
                <w:numId w:val="215"/>
              </w:numPr>
              <w:spacing w:after="0"/>
              <w:jc w:val="both"/>
              <w:rPr>
                <w:rFonts w:ascii="Open Sans" w:hAnsi="Open Sans" w:cs="Open Sans"/>
                <w:sz w:val="20"/>
                <w:szCs w:val="20"/>
              </w:rPr>
            </w:pPr>
            <w:r>
              <w:rPr>
                <w:rFonts w:ascii="Open Sans" w:hAnsi="Open Sans" w:cs="Open Sans"/>
                <w:sz w:val="20"/>
                <w:szCs w:val="20"/>
              </w:rPr>
              <w:t>L’analisi delle vulnerabilità per identificare e correggere falle di sicurezza nel sistema</w:t>
            </w:r>
          </w:p>
          <w:p w14:paraId="5D664FB6" w14:textId="1CE19321" w:rsidR="005538E4" w:rsidRPr="00010A83" w:rsidRDefault="00010A83" w:rsidP="002B19E1">
            <w:pPr>
              <w:pStyle w:val="Paragrafoelenco"/>
              <w:numPr>
                <w:ilvl w:val="0"/>
                <w:numId w:val="215"/>
              </w:numPr>
              <w:spacing w:after="0"/>
              <w:jc w:val="both"/>
              <w:rPr>
                <w:rFonts w:ascii="Open Sans" w:hAnsi="Open Sans" w:cs="Open Sans"/>
                <w:sz w:val="20"/>
                <w:szCs w:val="20"/>
              </w:rPr>
            </w:pPr>
            <w:r>
              <w:rPr>
                <w:rFonts w:ascii="Open Sans" w:hAnsi="Open Sans" w:cs="Open Sans"/>
                <w:sz w:val="20"/>
                <w:szCs w:val="20"/>
              </w:rPr>
              <w:t>La dimostrazione della conformità normativa ai requisiti di sicurezza delle informazioni.</w:t>
            </w:r>
          </w:p>
        </w:tc>
      </w:tr>
      <w:tr w:rsidR="00D77666" w:rsidRPr="00BC5360" w14:paraId="5253B6C2" w14:textId="77777777" w:rsidTr="002B19E1">
        <w:tc>
          <w:tcPr>
            <w:tcW w:w="11047" w:type="dxa"/>
            <w:shd w:val="clear" w:color="auto" w:fill="C00000"/>
          </w:tcPr>
          <w:p w14:paraId="63DDE2D3" w14:textId="514F25DD" w:rsidR="00D77666" w:rsidRPr="006A306B" w:rsidRDefault="005B264B" w:rsidP="002B19E1">
            <w:pPr>
              <w:spacing w:after="0"/>
              <w:jc w:val="both"/>
              <w:rPr>
                <w:rFonts w:ascii="Open Sans" w:hAnsi="Open Sans" w:cs="Open Sans"/>
                <w:b/>
                <w:bCs/>
                <w:sz w:val="20"/>
                <w:szCs w:val="20"/>
              </w:rPr>
            </w:pPr>
            <w:r>
              <w:rPr>
                <w:rFonts w:ascii="Open Sans" w:hAnsi="Open Sans" w:cs="Open Sans"/>
                <w:b/>
                <w:bCs/>
                <w:sz w:val="20"/>
                <w:szCs w:val="20"/>
              </w:rPr>
              <w:t>5.29 SICUREZZA DELLE INFORMAZIONI DURANTE LA DISTRUZIONE</w:t>
            </w:r>
          </w:p>
        </w:tc>
      </w:tr>
      <w:tr w:rsidR="00D77666" w:rsidRPr="00BC5360" w14:paraId="1E632A47" w14:textId="77777777" w:rsidTr="002B19E1">
        <w:tc>
          <w:tcPr>
            <w:tcW w:w="11047" w:type="dxa"/>
          </w:tcPr>
          <w:p w14:paraId="7096FED9" w14:textId="2C711D00" w:rsidR="00D77666" w:rsidRPr="00BC5360" w:rsidRDefault="00D77666" w:rsidP="002B19E1">
            <w:pPr>
              <w:spacing w:after="0"/>
              <w:rPr>
                <w:rFonts w:ascii="Open Sans" w:hAnsi="Open Sans" w:cs="Open Sans"/>
                <w:b/>
                <w:bCs/>
                <w:sz w:val="20"/>
                <w:szCs w:val="20"/>
              </w:rPr>
            </w:pPr>
          </w:p>
          <w:p w14:paraId="35AD889D" w14:textId="77777777" w:rsidR="00D77666" w:rsidRDefault="00411D4A" w:rsidP="002B19E1">
            <w:pPr>
              <w:spacing w:after="0"/>
              <w:jc w:val="both"/>
              <w:rPr>
                <w:rFonts w:ascii="Open Sans" w:hAnsi="Open Sans" w:cs="Open Sans"/>
                <w:b/>
                <w:bCs/>
                <w:sz w:val="20"/>
                <w:szCs w:val="20"/>
              </w:rPr>
            </w:pPr>
            <w:r>
              <w:rPr>
                <w:rFonts w:ascii="Open Sans" w:hAnsi="Open Sans" w:cs="Open Sans"/>
                <w:b/>
                <w:bCs/>
                <w:sz w:val="20"/>
                <w:szCs w:val="20"/>
                <w:highlight w:val="yellow"/>
              </w:rPr>
              <w:t>L'organizzazione deve pianificare come mantenere la sicurezza delle informazioni ad un livello appropriato durante la distruzione.</w:t>
            </w:r>
          </w:p>
          <w:p w14:paraId="75A8805F" w14:textId="77777777" w:rsidR="00010A83" w:rsidRDefault="00010A83" w:rsidP="002B19E1">
            <w:pPr>
              <w:spacing w:after="0"/>
              <w:jc w:val="both"/>
              <w:rPr>
                <w:rFonts w:ascii="Open Sans" w:hAnsi="Open Sans" w:cs="Open Sans"/>
                <w:b/>
                <w:bCs/>
                <w:sz w:val="20"/>
                <w:szCs w:val="20"/>
              </w:rPr>
            </w:pPr>
          </w:p>
          <w:p w14:paraId="1CC39D4E" w14:textId="6AC2683E" w:rsidR="001C46E6" w:rsidRPr="001C46E6" w:rsidRDefault="001C46E6" w:rsidP="002B19E1">
            <w:pPr>
              <w:spacing w:after="0"/>
              <w:jc w:val="both"/>
              <w:rPr>
                <w:rFonts w:ascii="Open Sans" w:hAnsi="Open Sans" w:cs="Open Sans"/>
                <w:b/>
                <w:bCs/>
                <w:sz w:val="20"/>
                <w:szCs w:val="20"/>
              </w:rPr>
            </w:pPr>
            <w:r>
              <w:rPr>
                <w:rFonts w:ascii="Open Sans" w:hAnsi="Open Sans" w:cs="Open Sans"/>
                <w:b/>
                <w:bCs/>
                <w:color w:val="C00000"/>
                <w:sz w:val="20"/>
                <w:szCs w:val="20"/>
              </w:rPr>
              <w:t>IPOTESI ESTRANEA AL CONTESTO: DISTRUZIONE VOLONTARIA</w:t>
            </w:r>
          </w:p>
          <w:p w14:paraId="727B426D" w14:textId="77777777" w:rsidR="001C46E6" w:rsidRDefault="001C46E6" w:rsidP="002B19E1">
            <w:pPr>
              <w:spacing w:after="0"/>
              <w:jc w:val="both"/>
              <w:rPr>
                <w:rFonts w:ascii="Open Sans" w:hAnsi="Open Sans" w:cs="Open Sans"/>
                <w:sz w:val="20"/>
                <w:szCs w:val="20"/>
              </w:rPr>
            </w:pPr>
          </w:p>
          <w:p w14:paraId="42C51810" w14:textId="282B3601" w:rsidR="00010A83" w:rsidRPr="00FE38A0" w:rsidRDefault="00FE38A0" w:rsidP="002B19E1">
            <w:pPr>
              <w:spacing w:after="0"/>
              <w:jc w:val="both"/>
              <w:rPr>
                <w:rFonts w:ascii="Open Sans" w:hAnsi="Open Sans" w:cs="Open Sans"/>
                <w:sz w:val="20"/>
                <w:szCs w:val="20"/>
              </w:rPr>
            </w:pPr>
            <w:r>
              <w:rPr>
                <w:rFonts w:ascii="Open Sans" w:hAnsi="Open Sans" w:cs="Open Sans"/>
                <w:sz w:val="20"/>
                <w:szCs w:val="20"/>
              </w:rPr>
              <w:t>Nell’ipotesi di una distruzione volontaria e quindi in un caso assolutamente differente rispetto alla distruzione dovuta ad un incidente, l’organizzazione procede nella seguente maniera:</w:t>
            </w:r>
          </w:p>
          <w:p w14:paraId="3A5B1960" w14:textId="77777777" w:rsidR="00FE38A0" w:rsidRDefault="00FE38A0" w:rsidP="002B19E1">
            <w:pPr>
              <w:spacing w:after="0"/>
              <w:jc w:val="both"/>
              <w:rPr>
                <w:rFonts w:ascii="Open Sans" w:hAnsi="Open Sans" w:cs="Open Sans"/>
                <w:b/>
                <w:bCs/>
                <w:sz w:val="20"/>
                <w:szCs w:val="20"/>
              </w:rPr>
            </w:pPr>
          </w:p>
          <w:p w14:paraId="7E2E245D" w14:textId="176C104F" w:rsidR="00FE38A0" w:rsidRPr="00AA5617" w:rsidRDefault="00FE38A0" w:rsidP="00FE38A0">
            <w:pPr>
              <w:spacing w:after="0"/>
              <w:rPr>
                <w:rFonts w:ascii="Open Sans" w:hAnsi="Open Sans" w:cs="Open Sans"/>
                <w:sz w:val="20"/>
                <w:szCs w:val="20"/>
              </w:rPr>
            </w:pPr>
            <w:r>
              <w:rPr>
                <w:rFonts w:ascii="Open Sans" w:hAnsi="Open Sans" w:cs="Open Sans"/>
                <w:sz w:val="20"/>
                <w:szCs w:val="20"/>
              </w:rPr>
              <w:t>Per il supporto individuato, da dismettere, si osservano le seguenti fasi presiedute dall’RGSI:</w:t>
            </w:r>
          </w:p>
          <w:p w14:paraId="4B35F646" w14:textId="77777777" w:rsidR="00FE38A0" w:rsidRPr="00AA5617" w:rsidRDefault="00FE38A0" w:rsidP="00FE38A0">
            <w:pPr>
              <w:spacing w:after="0"/>
              <w:rPr>
                <w:rFonts w:ascii="Open Sans" w:hAnsi="Open Sans" w:cs="Open Sans"/>
                <w:sz w:val="20"/>
                <w:szCs w:val="20"/>
              </w:rPr>
            </w:pPr>
          </w:p>
          <w:p w14:paraId="7035CA3F" w14:textId="4A3AC945" w:rsidR="00FE38A0" w:rsidRPr="00AA5617" w:rsidRDefault="00FE38A0" w:rsidP="00FE38A0">
            <w:pPr>
              <w:pStyle w:val="Paragrafoelenco"/>
              <w:numPr>
                <w:ilvl w:val="0"/>
                <w:numId w:val="216"/>
              </w:numPr>
              <w:spacing w:after="0"/>
              <w:rPr>
                <w:rFonts w:ascii="Open Sans" w:hAnsi="Open Sans" w:cs="Open Sans"/>
                <w:b/>
                <w:bCs/>
                <w:sz w:val="20"/>
                <w:szCs w:val="20"/>
              </w:rPr>
            </w:pPr>
            <w:r>
              <w:rPr>
                <w:rFonts w:ascii="Open Sans" w:hAnsi="Open Sans" w:cs="Open Sans"/>
                <w:sz w:val="20"/>
                <w:szCs w:val="20"/>
              </w:rPr>
              <w:t xml:space="preserve">Individuazione del supporto sul modulo </w:t>
            </w:r>
            <w:r>
              <w:rPr>
                <w:rFonts w:ascii="Open Sans" w:hAnsi="Open Sans" w:cs="Open Sans"/>
                <w:b/>
                <w:bCs/>
                <w:sz w:val="20"/>
                <w:szCs w:val="20"/>
              </w:rPr>
              <w:t>MOD-710-M Inventario degli asset</w:t>
            </w:r>
          </w:p>
          <w:p w14:paraId="5A9CC587" w14:textId="77777777" w:rsidR="00FE38A0" w:rsidRPr="00AA5617" w:rsidRDefault="00FE38A0" w:rsidP="00FE38A0">
            <w:pPr>
              <w:pStyle w:val="Paragrafoelenco"/>
              <w:numPr>
                <w:ilvl w:val="0"/>
                <w:numId w:val="216"/>
              </w:numPr>
              <w:spacing w:after="0"/>
              <w:rPr>
                <w:rFonts w:ascii="Open Sans" w:hAnsi="Open Sans" w:cs="Open Sans"/>
                <w:sz w:val="20"/>
                <w:szCs w:val="20"/>
              </w:rPr>
            </w:pPr>
            <w:r>
              <w:rPr>
                <w:rFonts w:ascii="Open Sans" w:hAnsi="Open Sans" w:cs="Open Sans"/>
                <w:sz w:val="20"/>
                <w:szCs w:val="20"/>
              </w:rPr>
              <w:t xml:space="preserve">Trasferimento dei dati su nuovo supporto </w:t>
            </w:r>
          </w:p>
          <w:p w14:paraId="4B52A296" w14:textId="77777777" w:rsidR="00FE38A0" w:rsidRPr="00AA5617" w:rsidRDefault="00FE38A0" w:rsidP="00FE38A0">
            <w:pPr>
              <w:pStyle w:val="Paragrafoelenco"/>
              <w:numPr>
                <w:ilvl w:val="0"/>
                <w:numId w:val="216"/>
              </w:numPr>
              <w:spacing w:after="0"/>
              <w:rPr>
                <w:rFonts w:ascii="Open Sans" w:hAnsi="Open Sans" w:cs="Open Sans"/>
                <w:sz w:val="20"/>
                <w:szCs w:val="20"/>
              </w:rPr>
            </w:pPr>
            <w:r>
              <w:rPr>
                <w:rFonts w:ascii="Open Sans" w:hAnsi="Open Sans" w:cs="Open Sans"/>
                <w:sz w:val="20"/>
                <w:szCs w:val="20"/>
              </w:rPr>
              <w:t>Distruzione dei dati presenti nel supporto da dismettere</w:t>
            </w:r>
          </w:p>
          <w:p w14:paraId="3C342677" w14:textId="77777777" w:rsidR="00FE38A0" w:rsidRPr="00AA5617" w:rsidRDefault="00FE38A0" w:rsidP="00FE38A0">
            <w:pPr>
              <w:pStyle w:val="Paragrafoelenco"/>
              <w:numPr>
                <w:ilvl w:val="0"/>
                <w:numId w:val="216"/>
              </w:numPr>
              <w:spacing w:after="0"/>
              <w:rPr>
                <w:rFonts w:ascii="Open Sans" w:hAnsi="Open Sans" w:cs="Open Sans"/>
                <w:sz w:val="20"/>
                <w:szCs w:val="20"/>
              </w:rPr>
            </w:pPr>
            <w:r>
              <w:rPr>
                <w:rFonts w:ascii="Open Sans" w:hAnsi="Open Sans" w:cs="Open Sans"/>
                <w:sz w:val="20"/>
                <w:szCs w:val="20"/>
              </w:rPr>
              <w:t>Distruzione del supporto</w:t>
            </w:r>
          </w:p>
          <w:p w14:paraId="37B47221" w14:textId="77777777" w:rsidR="00FE38A0" w:rsidRPr="00AA5617" w:rsidRDefault="00FE38A0" w:rsidP="00FE38A0">
            <w:pPr>
              <w:pStyle w:val="Paragrafoelenco"/>
              <w:numPr>
                <w:ilvl w:val="0"/>
                <w:numId w:val="216"/>
              </w:numPr>
              <w:spacing w:after="0"/>
              <w:rPr>
                <w:rFonts w:ascii="Open Sans" w:hAnsi="Open Sans" w:cs="Open Sans"/>
                <w:sz w:val="20"/>
                <w:szCs w:val="20"/>
              </w:rPr>
            </w:pPr>
            <w:r>
              <w:rPr>
                <w:rFonts w:ascii="Open Sans" w:hAnsi="Open Sans" w:cs="Open Sans"/>
                <w:sz w:val="20"/>
                <w:szCs w:val="20"/>
              </w:rPr>
              <w:t>Smaltimento del supporto conformemente alla normativa ambientale (es: conferimento rifiuti RAEE – apparecchiature elettroniche ed elettriche)</w:t>
            </w:r>
          </w:p>
          <w:p w14:paraId="208B4018" w14:textId="0A2BECBD" w:rsidR="00FE38A0" w:rsidRPr="00AA5617" w:rsidRDefault="00FE38A0" w:rsidP="00FE38A0">
            <w:pPr>
              <w:pStyle w:val="Paragrafoelenco"/>
              <w:numPr>
                <w:ilvl w:val="0"/>
                <w:numId w:val="216"/>
              </w:numPr>
              <w:spacing w:after="0"/>
              <w:rPr>
                <w:rFonts w:ascii="Open Sans" w:hAnsi="Open Sans" w:cs="Open Sans"/>
                <w:b/>
                <w:bCs/>
                <w:sz w:val="20"/>
                <w:szCs w:val="20"/>
              </w:rPr>
            </w:pPr>
            <w:r>
              <w:rPr>
                <w:rFonts w:ascii="Open Sans" w:hAnsi="Open Sans" w:cs="Open Sans"/>
                <w:sz w:val="20"/>
                <w:szCs w:val="20"/>
              </w:rPr>
              <w:t>Indicazione della data di dismissione all’interno del</w:t>
            </w:r>
            <w:r>
              <w:rPr>
                <w:rFonts w:ascii="Open Sans" w:hAnsi="Open Sans" w:cs="Open Sans"/>
                <w:b/>
                <w:bCs/>
                <w:sz w:val="20"/>
                <w:szCs w:val="20"/>
              </w:rPr>
              <w:t xml:space="preserve"> MOD-710-M Inventario degli asset </w:t>
            </w:r>
            <w:r>
              <w:rPr>
                <w:rFonts w:ascii="Open Sans" w:hAnsi="Open Sans" w:cs="Open Sans"/>
                <w:sz w:val="20"/>
                <w:szCs w:val="20"/>
              </w:rPr>
              <w:t>nel campo “Dismissione”</w:t>
            </w:r>
          </w:p>
          <w:p w14:paraId="37BA391F" w14:textId="77777777" w:rsidR="00FE38A0" w:rsidRPr="00BC5360" w:rsidRDefault="00FE38A0" w:rsidP="002B19E1">
            <w:pPr>
              <w:spacing w:after="0"/>
              <w:jc w:val="both"/>
              <w:rPr>
                <w:rFonts w:ascii="Open Sans" w:hAnsi="Open Sans" w:cs="Open Sans"/>
                <w:b/>
                <w:bCs/>
                <w:sz w:val="20"/>
                <w:szCs w:val="20"/>
              </w:rPr>
            </w:pPr>
          </w:p>
          <w:p w14:paraId="367ADB7B" w14:textId="4555EA0F" w:rsidR="005538E4" w:rsidRDefault="001C46E6" w:rsidP="002B19E1">
            <w:pPr>
              <w:spacing w:after="0"/>
              <w:jc w:val="both"/>
              <w:rPr>
                <w:rFonts w:ascii="Open Sans" w:hAnsi="Open Sans" w:cs="Open Sans"/>
                <w:sz w:val="20"/>
                <w:szCs w:val="20"/>
              </w:rPr>
            </w:pPr>
            <w:r>
              <w:rPr>
                <w:rFonts w:ascii="Open Sans" w:hAnsi="Open Sans" w:cs="Open Sans"/>
                <w:b/>
                <w:bCs/>
                <w:color w:val="C00000"/>
                <w:sz w:val="20"/>
                <w:szCs w:val="20"/>
              </w:rPr>
              <w:t>DISTRUZIONE PER INCIDENTE</w:t>
            </w:r>
          </w:p>
          <w:p w14:paraId="3325AD4B" w14:textId="77777777" w:rsidR="001C46E6" w:rsidRDefault="001C46E6" w:rsidP="002B19E1">
            <w:pPr>
              <w:spacing w:after="0"/>
              <w:jc w:val="both"/>
              <w:rPr>
                <w:rFonts w:ascii="Open Sans" w:hAnsi="Open Sans" w:cs="Open Sans"/>
                <w:sz w:val="20"/>
                <w:szCs w:val="20"/>
              </w:rPr>
            </w:pPr>
          </w:p>
          <w:p w14:paraId="08F37090" w14:textId="28B11232" w:rsidR="00FE38A0" w:rsidRDefault="00FE38A0" w:rsidP="00FE38A0">
            <w:pPr>
              <w:spacing w:after="0"/>
              <w:jc w:val="both"/>
              <w:rPr>
                <w:rFonts w:ascii="Open Sans" w:hAnsi="Open Sans" w:cs="Open Sans"/>
                <w:sz w:val="20"/>
                <w:szCs w:val="20"/>
              </w:rPr>
            </w:pPr>
            <w:r>
              <w:rPr>
                <w:rFonts w:ascii="Open Sans" w:hAnsi="Open Sans" w:cs="Open Sans"/>
                <w:sz w:val="20"/>
                <w:szCs w:val="20"/>
              </w:rPr>
              <w:t xml:space="preserve">Nell’ipotesi di una distruzione non volontaria ma dovuta ad un incidente, l’organizzazione procede nella maniera indicata di seguito, compatibilmente con la natura e l’entità dell’evento in corso, privilegiando la salute e la sicurezza di sé stessi e dei propri colleghi. </w:t>
            </w:r>
          </w:p>
          <w:p w14:paraId="0D8DC32F" w14:textId="77777777" w:rsidR="00FE38A0" w:rsidRDefault="00FE38A0" w:rsidP="00FE38A0">
            <w:pPr>
              <w:spacing w:after="0"/>
              <w:jc w:val="both"/>
              <w:rPr>
                <w:rFonts w:ascii="Open Sans" w:hAnsi="Open Sans" w:cs="Open Sans"/>
                <w:sz w:val="20"/>
                <w:szCs w:val="20"/>
              </w:rPr>
            </w:pPr>
          </w:p>
          <w:p w14:paraId="28AD6092" w14:textId="18FA9680" w:rsidR="00FE38A0" w:rsidRDefault="00FE38A0" w:rsidP="00FE38A0">
            <w:pPr>
              <w:spacing w:after="0"/>
              <w:jc w:val="both"/>
              <w:rPr>
                <w:rFonts w:ascii="Open Sans" w:hAnsi="Open Sans" w:cs="Open Sans"/>
                <w:sz w:val="20"/>
                <w:szCs w:val="20"/>
              </w:rPr>
            </w:pPr>
            <w:r>
              <w:rPr>
                <w:rFonts w:ascii="Open Sans" w:hAnsi="Open Sans" w:cs="Open Sans"/>
                <w:sz w:val="20"/>
                <w:szCs w:val="20"/>
              </w:rPr>
              <w:t>Le azioni previste sono quelle che, come abbiamo già illustrato nei paragrafi precedenti, si attivano alla diffusione del segnale di emergenza (dichiarazione di stato di emergenza).</w:t>
            </w:r>
          </w:p>
          <w:p w14:paraId="33924FB9" w14:textId="77777777" w:rsidR="00FE38A0" w:rsidRDefault="00FE38A0" w:rsidP="00FE38A0">
            <w:pPr>
              <w:spacing w:after="0"/>
              <w:jc w:val="both"/>
              <w:rPr>
                <w:rFonts w:ascii="Open Sans" w:hAnsi="Open Sans" w:cs="Open Sans"/>
                <w:sz w:val="20"/>
                <w:szCs w:val="20"/>
              </w:rPr>
            </w:pPr>
          </w:p>
          <w:tbl>
            <w:tblPr>
              <w:tblStyle w:val="Grigliatabella"/>
              <w:tblW w:w="0" w:type="auto"/>
              <w:tblLook w:val="04A0" w:firstRow="1" w:lastRow="0" w:firstColumn="1" w:lastColumn="0" w:noHBand="0" w:noVBand="1"/>
            </w:tblPr>
            <w:tblGrid>
              <w:gridCol w:w="2702"/>
              <w:gridCol w:w="8119"/>
            </w:tblGrid>
            <w:tr w:rsidR="00FE38A0" w:rsidRPr="00BC5360" w14:paraId="071A42D9" w14:textId="77777777" w:rsidTr="002B19E1">
              <w:tc>
                <w:tcPr>
                  <w:tcW w:w="2722" w:type="dxa"/>
                  <w:vAlign w:val="center"/>
                </w:tcPr>
                <w:p w14:paraId="2F0D4690" w14:textId="77777777" w:rsidR="00FE38A0" w:rsidRPr="00BC5360" w:rsidRDefault="00FE38A0" w:rsidP="00FE38A0">
                  <w:pPr>
                    <w:spacing w:after="0"/>
                    <w:rPr>
                      <w:rFonts w:ascii="Open Sans" w:hAnsi="Open Sans" w:cs="Open Sans"/>
                      <w:sz w:val="16"/>
                      <w:szCs w:val="16"/>
                    </w:rPr>
                  </w:pPr>
                  <w:r>
                    <w:rPr>
                      <w:rFonts w:ascii="Open Sans" w:hAnsi="Open Sans" w:cs="Open Sans"/>
                      <w:sz w:val="16"/>
                      <w:szCs w:val="16"/>
                    </w:rPr>
                    <w:t>Alta direzione</w:t>
                  </w:r>
                </w:p>
              </w:tc>
              <w:tc>
                <w:tcPr>
                  <w:tcW w:w="8212" w:type="dxa"/>
                  <w:vAlign w:val="center"/>
                </w:tcPr>
                <w:p w14:paraId="2B58C214" w14:textId="77777777" w:rsidR="00FE38A0" w:rsidRPr="00BC5360" w:rsidRDefault="00FE38A0" w:rsidP="00FE38A0">
                  <w:pPr>
                    <w:pStyle w:val="Paragrafoelenco"/>
                    <w:numPr>
                      <w:ilvl w:val="0"/>
                      <w:numId w:val="204"/>
                    </w:numPr>
                    <w:spacing w:after="0"/>
                    <w:rPr>
                      <w:rFonts w:ascii="Open Sans" w:hAnsi="Open Sans" w:cs="Open Sans"/>
                      <w:sz w:val="16"/>
                      <w:szCs w:val="16"/>
                    </w:rPr>
                  </w:pPr>
                  <w:r>
                    <w:rPr>
                      <w:rFonts w:ascii="Open Sans" w:hAnsi="Open Sans" w:cs="Open Sans"/>
                      <w:sz w:val="16"/>
                      <w:szCs w:val="16"/>
                    </w:rPr>
                    <w:t xml:space="preserve">Coordina le seguenti operazioni di emergenza </w:t>
                  </w:r>
                </w:p>
              </w:tc>
            </w:tr>
            <w:tr w:rsidR="00FE38A0" w:rsidRPr="00BC5360" w14:paraId="5ECB75AB" w14:textId="77777777" w:rsidTr="002B19E1">
              <w:tc>
                <w:tcPr>
                  <w:tcW w:w="2722" w:type="dxa"/>
                  <w:vAlign w:val="center"/>
                </w:tcPr>
                <w:p w14:paraId="1583408C" w14:textId="77777777" w:rsidR="00FE38A0" w:rsidRPr="00BC5360" w:rsidRDefault="00FE38A0" w:rsidP="00FE38A0">
                  <w:pPr>
                    <w:spacing w:after="0"/>
                    <w:rPr>
                      <w:rFonts w:ascii="Open Sans" w:hAnsi="Open Sans" w:cs="Open Sans"/>
                      <w:sz w:val="16"/>
                      <w:szCs w:val="16"/>
                    </w:rPr>
                  </w:pPr>
                  <w:r>
                    <w:rPr>
                      <w:rFonts w:ascii="Open Sans" w:hAnsi="Open Sans" w:cs="Open Sans"/>
                      <w:sz w:val="16"/>
                      <w:szCs w:val="16"/>
                    </w:rPr>
                    <w:t>RGSI</w:t>
                  </w:r>
                </w:p>
              </w:tc>
              <w:tc>
                <w:tcPr>
                  <w:tcW w:w="8212" w:type="dxa"/>
                  <w:vAlign w:val="center"/>
                </w:tcPr>
                <w:p w14:paraId="674FF9CC" w14:textId="77777777" w:rsidR="00FE38A0" w:rsidRPr="00BC5360" w:rsidRDefault="00FE38A0" w:rsidP="00FE38A0">
                  <w:pPr>
                    <w:pStyle w:val="Paragrafoelenco"/>
                    <w:numPr>
                      <w:ilvl w:val="0"/>
                      <w:numId w:val="203"/>
                    </w:numPr>
                    <w:spacing w:after="0"/>
                    <w:ind w:left="360"/>
                    <w:rPr>
                      <w:rFonts w:ascii="Open Sans" w:hAnsi="Open Sans" w:cs="Open Sans"/>
                      <w:sz w:val="16"/>
                      <w:szCs w:val="16"/>
                    </w:rPr>
                  </w:pPr>
                  <w:r>
                    <w:rPr>
                      <w:rFonts w:ascii="Open Sans" w:hAnsi="Open Sans" w:cs="Open Sans"/>
                      <w:sz w:val="16"/>
                      <w:szCs w:val="16"/>
                    </w:rPr>
                    <w:t xml:space="preserve">Provvede a coordinare il personale presente (nel caso in cui non sia prevista l'evacuazione) a mettere a riparo le attrezzature, i dispositivi e i documenti </w:t>
                  </w:r>
                  <w:r>
                    <w:rPr>
                      <w:rFonts w:ascii="Open Sans" w:hAnsi="Open Sans" w:cs="Open Sans"/>
                      <w:i/>
                      <w:iCs/>
                      <w:sz w:val="16"/>
                      <w:szCs w:val="16"/>
                    </w:rPr>
                    <w:t xml:space="preserve">"a portata di mano" </w:t>
                  </w:r>
                  <w:r>
                    <w:rPr>
                      <w:rFonts w:ascii="Open Sans" w:hAnsi="Open Sans" w:cs="Open Sans"/>
                      <w:sz w:val="16"/>
                      <w:szCs w:val="16"/>
                    </w:rPr>
                    <w:t xml:space="preserve">come ad esempio, riporre altrove l'attrezzatura che potrebbe essere bagnata a causa di un allagamento. </w:t>
                  </w:r>
                  <w:r>
                    <w:rPr>
                      <w:rFonts w:ascii="Open Sans" w:hAnsi="Open Sans" w:cs="Open Sans"/>
                      <w:b/>
                      <w:bCs/>
                      <w:sz w:val="16"/>
                      <w:szCs w:val="16"/>
                    </w:rPr>
                    <w:t>Tali operazioni devono eseguirsi compatibilmente con piani di emergenza concepiti per la sicurezza e la salute suoi luoghi di lavoro privilegiando l'incolumità personale.</w:t>
                  </w:r>
                </w:p>
                <w:p w14:paraId="022EF722" w14:textId="77777777" w:rsidR="00FE38A0" w:rsidRPr="00BC5360" w:rsidRDefault="00FE38A0" w:rsidP="00FE38A0">
                  <w:pPr>
                    <w:pStyle w:val="Paragrafoelenco"/>
                    <w:numPr>
                      <w:ilvl w:val="0"/>
                      <w:numId w:val="203"/>
                    </w:numPr>
                    <w:spacing w:after="0"/>
                    <w:ind w:left="360"/>
                    <w:rPr>
                      <w:rFonts w:ascii="Open Sans" w:hAnsi="Open Sans" w:cs="Open Sans"/>
                      <w:sz w:val="16"/>
                      <w:szCs w:val="16"/>
                    </w:rPr>
                  </w:pPr>
                  <w:r>
                    <w:rPr>
                      <w:rFonts w:ascii="Open Sans" w:hAnsi="Open Sans" w:cs="Open Sans"/>
                      <w:sz w:val="16"/>
                      <w:szCs w:val="16"/>
                    </w:rPr>
                    <w:t xml:space="preserve">Documenta, attraverso eventuali check list, gli asset che sono in sicurezza rispetto a quelli compromessi </w:t>
                  </w:r>
                </w:p>
              </w:tc>
            </w:tr>
            <w:tr w:rsidR="00FE38A0" w:rsidRPr="00BC5360" w14:paraId="2F74A930" w14:textId="77777777" w:rsidTr="002B19E1">
              <w:tc>
                <w:tcPr>
                  <w:tcW w:w="2722" w:type="dxa"/>
                  <w:vAlign w:val="center"/>
                </w:tcPr>
                <w:p w14:paraId="3E6E024E" w14:textId="77777777" w:rsidR="00FE38A0" w:rsidRPr="00BC5360" w:rsidRDefault="00FE38A0" w:rsidP="00FE38A0">
                  <w:pPr>
                    <w:spacing w:after="0"/>
                    <w:rPr>
                      <w:rFonts w:ascii="Open Sans" w:hAnsi="Open Sans" w:cs="Open Sans"/>
                      <w:sz w:val="16"/>
                      <w:szCs w:val="16"/>
                    </w:rPr>
                  </w:pPr>
                  <w:r>
                    <w:rPr>
                      <w:rFonts w:ascii="Open Sans" w:hAnsi="Open Sans" w:cs="Open Sans"/>
                      <w:sz w:val="16"/>
                      <w:szCs w:val="16"/>
                    </w:rPr>
                    <w:t>Amministratore di sistema</w:t>
                  </w:r>
                </w:p>
              </w:tc>
              <w:tc>
                <w:tcPr>
                  <w:tcW w:w="8212" w:type="dxa"/>
                  <w:vAlign w:val="center"/>
                </w:tcPr>
                <w:p w14:paraId="1D5B4B5F"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Verifica che il sistema di backup sia funzionante </w:t>
                  </w:r>
                </w:p>
                <w:p w14:paraId="5267379A"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Verifica il momento dell'inizio della perdita delle informazioni</w:t>
                  </w:r>
                </w:p>
                <w:p w14:paraId="5CCD02B5"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Blocca i permessi di accesso alla rete evitando che la durata dell'evento, se deriva da un attacco informatico che sta compromettendo la disponibilità delle informazioni, possa protrarsi nel tempo. Si pensi ad esempio ad un attacco informatico, condotto da un utente, che grazie ai suoi permessi di accesso sta progressivamente cifrando tutti i dati presenti nei supporti</w:t>
                  </w:r>
                </w:p>
                <w:p w14:paraId="3FEDCBF2"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Verifica il funzionamento di tutto l'apparato </w:t>
                  </w:r>
                  <w:r>
                    <w:rPr>
                      <w:rFonts w:ascii="Open Sans" w:hAnsi="Open Sans" w:cs="Open Sans"/>
                      <w:b/>
                      <w:bCs/>
                      <w:sz w:val="16"/>
                      <w:szCs w:val="16"/>
                    </w:rPr>
                    <w:t>antivirus</w:t>
                  </w:r>
                </w:p>
                <w:p w14:paraId="20B5D5DD"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lastRenderedPageBreak/>
                    <w:t xml:space="preserve">Verifica la tenuta dei sistemi di </w:t>
                  </w:r>
                  <w:r>
                    <w:rPr>
                      <w:rFonts w:ascii="Open Sans" w:hAnsi="Open Sans" w:cs="Open Sans"/>
                      <w:b/>
                      <w:bCs/>
                      <w:sz w:val="16"/>
                      <w:szCs w:val="16"/>
                    </w:rPr>
                    <w:t>cifratura</w:t>
                  </w:r>
                </w:p>
                <w:p w14:paraId="7ADA35AE"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Individua le </w:t>
                  </w:r>
                  <w:r>
                    <w:rPr>
                      <w:rFonts w:ascii="Open Sans" w:hAnsi="Open Sans" w:cs="Open Sans"/>
                      <w:b/>
                      <w:bCs/>
                      <w:sz w:val="16"/>
                      <w:szCs w:val="16"/>
                    </w:rPr>
                    <w:t>informazioni compromesse</w:t>
                  </w:r>
                  <w:r>
                    <w:rPr>
                      <w:rFonts w:ascii="Open Sans" w:hAnsi="Open Sans" w:cs="Open Sans"/>
                      <w:sz w:val="16"/>
                      <w:szCs w:val="16"/>
                    </w:rPr>
                    <w:t xml:space="preserve">  </w:t>
                  </w:r>
                </w:p>
                <w:p w14:paraId="204A4F78"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sz w:val="16"/>
                      <w:szCs w:val="16"/>
                    </w:rPr>
                    <w:t xml:space="preserve">Individua i </w:t>
                  </w:r>
                  <w:r>
                    <w:rPr>
                      <w:rFonts w:ascii="Open Sans" w:hAnsi="Open Sans" w:cs="Open Sans"/>
                      <w:b/>
                      <w:bCs/>
                      <w:sz w:val="16"/>
                      <w:szCs w:val="16"/>
                    </w:rPr>
                    <w:t>database compromessi</w:t>
                  </w:r>
                </w:p>
                <w:p w14:paraId="5DD780CA" w14:textId="77777777" w:rsidR="00FE38A0" w:rsidRPr="00BC5360" w:rsidRDefault="00FE38A0" w:rsidP="00FE38A0">
                  <w:pPr>
                    <w:pStyle w:val="Paragrafoelenco"/>
                    <w:numPr>
                      <w:ilvl w:val="0"/>
                      <w:numId w:val="200"/>
                    </w:numPr>
                    <w:spacing w:after="0"/>
                    <w:ind w:left="360"/>
                    <w:rPr>
                      <w:rFonts w:ascii="Open Sans" w:hAnsi="Open Sans" w:cs="Open Sans"/>
                      <w:sz w:val="16"/>
                      <w:szCs w:val="16"/>
                    </w:rPr>
                  </w:pPr>
                  <w:r>
                    <w:rPr>
                      <w:rFonts w:ascii="Open Sans" w:hAnsi="Open Sans" w:cs="Open Sans"/>
                      <w:b/>
                      <w:bCs/>
                      <w:sz w:val="16"/>
                      <w:szCs w:val="16"/>
                    </w:rPr>
                    <w:t>Documenta</w:t>
                  </w:r>
                  <w:r>
                    <w:rPr>
                      <w:rFonts w:ascii="Open Sans" w:hAnsi="Open Sans" w:cs="Open Sans"/>
                      <w:sz w:val="16"/>
                      <w:szCs w:val="16"/>
                    </w:rPr>
                    <w:t xml:space="preserve"> l'effetto del disastro </w:t>
                  </w:r>
                </w:p>
              </w:tc>
            </w:tr>
            <w:tr w:rsidR="00FE38A0" w:rsidRPr="00BC5360" w14:paraId="16CF6263" w14:textId="77777777" w:rsidTr="002B19E1">
              <w:tc>
                <w:tcPr>
                  <w:tcW w:w="2722" w:type="dxa"/>
                  <w:vAlign w:val="center"/>
                </w:tcPr>
                <w:p w14:paraId="298B6E2E" w14:textId="77777777" w:rsidR="00FE38A0" w:rsidRPr="00BC5360" w:rsidRDefault="00FE38A0" w:rsidP="00FE38A0">
                  <w:pPr>
                    <w:spacing w:after="0"/>
                    <w:rPr>
                      <w:rFonts w:ascii="Open Sans" w:hAnsi="Open Sans" w:cs="Open Sans"/>
                      <w:sz w:val="16"/>
                      <w:szCs w:val="16"/>
                    </w:rPr>
                  </w:pPr>
                  <w:r>
                    <w:rPr>
                      <w:rFonts w:ascii="Open Sans" w:hAnsi="Open Sans" w:cs="Open Sans"/>
                      <w:sz w:val="16"/>
                      <w:szCs w:val="16"/>
                    </w:rPr>
                    <w:lastRenderedPageBreak/>
                    <w:t>IT Manager</w:t>
                  </w:r>
                </w:p>
              </w:tc>
              <w:tc>
                <w:tcPr>
                  <w:tcW w:w="8212" w:type="dxa"/>
                  <w:vAlign w:val="center"/>
                </w:tcPr>
                <w:p w14:paraId="650EA916" w14:textId="77777777" w:rsidR="00FE38A0" w:rsidRPr="00BC5360" w:rsidRDefault="00FE38A0" w:rsidP="00FE38A0">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Verifica dal punto di vista del sistema informatico, nella sua componente hardware, eventuali debolezze relative:</w:t>
                  </w:r>
                </w:p>
                <w:p w14:paraId="7E798AAE" w14:textId="77777777" w:rsidR="00FE38A0" w:rsidRPr="00BC5360" w:rsidRDefault="00FE38A0" w:rsidP="00FE38A0">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Agli hard disk</w:t>
                  </w:r>
                </w:p>
                <w:p w14:paraId="17CA1F50" w14:textId="77777777" w:rsidR="00FE38A0" w:rsidRPr="00BC5360" w:rsidRDefault="00FE38A0" w:rsidP="00FE38A0">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computer</w:t>
                  </w:r>
                </w:p>
                <w:p w14:paraId="401FFB55" w14:textId="77777777" w:rsidR="00FE38A0" w:rsidRPr="00BC5360" w:rsidRDefault="00FE38A0" w:rsidP="00FE38A0">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dispositivi di rete (switch, router, access point, cablaggi)</w:t>
                  </w:r>
                </w:p>
                <w:p w14:paraId="25F9B95B" w14:textId="77777777" w:rsidR="00FE38A0" w:rsidRPr="00BC5360" w:rsidRDefault="00FE38A0" w:rsidP="00FE38A0">
                  <w:pPr>
                    <w:pStyle w:val="Paragrafoelenco"/>
                    <w:numPr>
                      <w:ilvl w:val="0"/>
                      <w:numId w:val="202"/>
                    </w:numPr>
                    <w:spacing w:after="0"/>
                    <w:ind w:left="708"/>
                    <w:rPr>
                      <w:rFonts w:ascii="Open Sans" w:hAnsi="Open Sans" w:cs="Open Sans"/>
                      <w:sz w:val="16"/>
                      <w:szCs w:val="16"/>
                    </w:rPr>
                  </w:pPr>
                  <w:r>
                    <w:rPr>
                      <w:rFonts w:ascii="Open Sans" w:hAnsi="Open Sans" w:cs="Open Sans"/>
                      <w:sz w:val="16"/>
                      <w:szCs w:val="16"/>
                    </w:rPr>
                    <w:t>Ai server (server centrale e di posta elettronica)</w:t>
                  </w:r>
                </w:p>
                <w:p w14:paraId="7848AADA" w14:textId="77777777" w:rsidR="00FE38A0" w:rsidRPr="00BC5360" w:rsidRDefault="00FE38A0" w:rsidP="00FE38A0">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 xml:space="preserve">Documenta le debolezze </w:t>
                  </w:r>
                </w:p>
              </w:tc>
            </w:tr>
            <w:tr w:rsidR="00FE38A0" w:rsidRPr="00BC5360" w14:paraId="600B4080" w14:textId="77777777" w:rsidTr="002B19E1">
              <w:tc>
                <w:tcPr>
                  <w:tcW w:w="2722" w:type="dxa"/>
                  <w:vAlign w:val="center"/>
                </w:tcPr>
                <w:p w14:paraId="2CFE26BD" w14:textId="77777777" w:rsidR="00FE38A0" w:rsidRPr="00BC5360" w:rsidRDefault="00FE38A0" w:rsidP="00FE38A0">
                  <w:pPr>
                    <w:spacing w:after="0"/>
                    <w:rPr>
                      <w:rFonts w:ascii="Open Sans" w:hAnsi="Open Sans" w:cs="Open Sans"/>
                      <w:sz w:val="16"/>
                      <w:szCs w:val="16"/>
                    </w:rPr>
                  </w:pPr>
                  <w:r>
                    <w:rPr>
                      <w:rFonts w:ascii="Open Sans" w:hAnsi="Open Sans" w:cs="Open Sans"/>
                      <w:sz w:val="16"/>
                      <w:szCs w:val="16"/>
                    </w:rPr>
                    <w:t xml:space="preserve">RDP (produzione) </w:t>
                  </w:r>
                </w:p>
                <w:p w14:paraId="2D20F209" w14:textId="77777777" w:rsidR="00FE38A0" w:rsidRPr="00BC5360" w:rsidRDefault="00FE38A0" w:rsidP="00FE38A0">
                  <w:pPr>
                    <w:spacing w:after="0"/>
                    <w:rPr>
                      <w:rFonts w:ascii="Open Sans" w:hAnsi="Open Sans" w:cs="Open Sans"/>
                      <w:i/>
                      <w:iCs/>
                      <w:sz w:val="16"/>
                      <w:szCs w:val="16"/>
                    </w:rPr>
                  </w:pPr>
                  <w:r>
                    <w:rPr>
                      <w:rFonts w:ascii="Open Sans" w:hAnsi="Open Sans" w:cs="Open Sans"/>
                      <w:i/>
                      <w:iCs/>
                      <w:sz w:val="16"/>
                      <w:szCs w:val="16"/>
                    </w:rPr>
                    <w:t>(Impegnato soprattutto nei risvolti relativi alla continuità operativa disciplinata di seguito.</w:t>
                  </w:r>
                </w:p>
              </w:tc>
              <w:tc>
                <w:tcPr>
                  <w:tcW w:w="8212" w:type="dxa"/>
                  <w:vAlign w:val="center"/>
                </w:tcPr>
                <w:p w14:paraId="63F200C9" w14:textId="77777777" w:rsidR="00FE38A0" w:rsidRPr="00D20AC6" w:rsidRDefault="00FE38A0" w:rsidP="00FE38A0">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Coordina le operazioni di produzione per riprendere o continuare ad operare con le informazioni ancora disponibili e quelle che verranno recuperate</w:t>
                  </w:r>
                </w:p>
                <w:p w14:paraId="5614FDBA" w14:textId="77777777" w:rsidR="00FE38A0" w:rsidRPr="00BC5360" w:rsidRDefault="00FE38A0" w:rsidP="00FE38A0">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 xml:space="preserve">Esamina come riattivare i processi produttivi non appena risultino nuovamente disponibili le informazioni recuperate </w:t>
                  </w:r>
                </w:p>
                <w:p w14:paraId="7E56B92F" w14:textId="77777777" w:rsidR="00FE38A0" w:rsidRPr="00BC5360" w:rsidRDefault="00FE38A0" w:rsidP="00FE38A0">
                  <w:pPr>
                    <w:pStyle w:val="Paragrafoelenco"/>
                    <w:numPr>
                      <w:ilvl w:val="0"/>
                      <w:numId w:val="201"/>
                    </w:numPr>
                    <w:spacing w:after="0"/>
                    <w:ind w:left="360"/>
                    <w:rPr>
                      <w:rFonts w:ascii="Open Sans" w:hAnsi="Open Sans" w:cs="Open Sans"/>
                      <w:sz w:val="16"/>
                      <w:szCs w:val="16"/>
                    </w:rPr>
                  </w:pPr>
                  <w:r>
                    <w:rPr>
                      <w:rFonts w:ascii="Open Sans" w:hAnsi="Open Sans" w:cs="Open Sans"/>
                      <w:sz w:val="16"/>
                      <w:szCs w:val="16"/>
                    </w:rPr>
                    <w:t>Documenta le debolezze presenti dal punto di vista operativo</w:t>
                  </w:r>
                </w:p>
              </w:tc>
            </w:tr>
          </w:tbl>
          <w:p w14:paraId="7160F112" w14:textId="77777777" w:rsidR="00FE38A0" w:rsidRDefault="00FE38A0" w:rsidP="00FE38A0">
            <w:pPr>
              <w:spacing w:after="0"/>
              <w:jc w:val="both"/>
              <w:rPr>
                <w:rFonts w:ascii="Open Sans" w:hAnsi="Open Sans" w:cs="Open Sans"/>
                <w:sz w:val="20"/>
                <w:szCs w:val="20"/>
              </w:rPr>
            </w:pPr>
          </w:p>
          <w:p w14:paraId="6BBBCAE2" w14:textId="232F2563" w:rsidR="00FE38A0" w:rsidRPr="00BC5360" w:rsidRDefault="00FE38A0" w:rsidP="002B19E1">
            <w:pPr>
              <w:spacing w:after="0"/>
              <w:jc w:val="both"/>
              <w:rPr>
                <w:rFonts w:ascii="Open Sans" w:hAnsi="Open Sans" w:cs="Open Sans"/>
                <w:sz w:val="20"/>
                <w:szCs w:val="20"/>
              </w:rPr>
            </w:pPr>
          </w:p>
        </w:tc>
      </w:tr>
    </w:tbl>
    <w:p w14:paraId="32723EBF" w14:textId="77777777" w:rsidR="00D77666" w:rsidRPr="00BC5360" w:rsidRDefault="00D77666" w:rsidP="00A947D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77666" w:rsidRPr="001C46E6" w14:paraId="45902A18" w14:textId="77777777" w:rsidTr="002B19E1">
        <w:tc>
          <w:tcPr>
            <w:tcW w:w="11047" w:type="dxa"/>
            <w:shd w:val="clear" w:color="auto" w:fill="C00000"/>
          </w:tcPr>
          <w:p w14:paraId="4546BB67" w14:textId="4C0DBFB5" w:rsidR="00D77666" w:rsidRPr="003543F8" w:rsidRDefault="005B264B" w:rsidP="002B19E1">
            <w:pPr>
              <w:spacing w:after="0"/>
              <w:jc w:val="both"/>
              <w:rPr>
                <w:rFonts w:ascii="Open Sans" w:hAnsi="Open Sans" w:cs="Open Sans"/>
                <w:b/>
                <w:bCs/>
                <w:sz w:val="20"/>
                <w:szCs w:val="20"/>
              </w:rPr>
            </w:pPr>
            <w:r>
              <w:rPr>
                <w:rFonts w:ascii="Open Sans" w:hAnsi="Open Sans" w:cs="Open Sans"/>
                <w:b/>
                <w:bCs/>
                <w:sz w:val="20"/>
                <w:szCs w:val="20"/>
              </w:rPr>
              <w:t>5.30 PRONTEZZA ICT PER LA CONTINUITÀ AZIENDALE</w:t>
            </w:r>
          </w:p>
        </w:tc>
      </w:tr>
      <w:tr w:rsidR="00D77666" w:rsidRPr="001C46E6" w14:paraId="6500AE90" w14:textId="77777777" w:rsidTr="002B19E1">
        <w:tc>
          <w:tcPr>
            <w:tcW w:w="11047" w:type="dxa"/>
          </w:tcPr>
          <w:p w14:paraId="46ABC617" w14:textId="77777777" w:rsidR="00D77666" w:rsidRPr="001C46E6" w:rsidRDefault="00D77666" w:rsidP="002B19E1">
            <w:pPr>
              <w:spacing w:after="0"/>
              <w:rPr>
                <w:rFonts w:ascii="Open Sans" w:hAnsi="Open Sans" w:cs="Open Sans"/>
                <w:b/>
                <w:bCs/>
                <w:sz w:val="20"/>
                <w:szCs w:val="20"/>
              </w:rPr>
            </w:pPr>
          </w:p>
          <w:p w14:paraId="14CC3366" w14:textId="66AAFD17" w:rsidR="00D77666" w:rsidRPr="001C46E6" w:rsidRDefault="00411D4A" w:rsidP="002B19E1">
            <w:pPr>
              <w:spacing w:after="0"/>
              <w:jc w:val="both"/>
              <w:rPr>
                <w:rFonts w:ascii="Open Sans" w:hAnsi="Open Sans" w:cs="Open Sans"/>
                <w:b/>
                <w:bCs/>
                <w:sz w:val="20"/>
                <w:szCs w:val="20"/>
              </w:rPr>
            </w:pPr>
            <w:r>
              <w:rPr>
                <w:rFonts w:ascii="Open Sans" w:hAnsi="Open Sans" w:cs="Open Sans"/>
                <w:b/>
                <w:bCs/>
                <w:sz w:val="20"/>
                <w:szCs w:val="20"/>
                <w:highlight w:val="yellow"/>
              </w:rPr>
              <w:t>La prontezza ICT deve essere pianificata, implementata, mantenuta e testata in base agli obiettivi di continuità aziendale e ai requisiti di continuità ICT.</w:t>
            </w:r>
          </w:p>
          <w:p w14:paraId="170B6701" w14:textId="77777777" w:rsidR="005538E4" w:rsidRPr="001C46E6" w:rsidRDefault="005538E4" w:rsidP="002B19E1">
            <w:pPr>
              <w:spacing w:after="0"/>
              <w:jc w:val="both"/>
              <w:rPr>
                <w:rFonts w:ascii="Open Sans" w:hAnsi="Open Sans" w:cs="Open Sans"/>
                <w:sz w:val="20"/>
                <w:szCs w:val="20"/>
              </w:rPr>
            </w:pPr>
          </w:p>
          <w:p w14:paraId="31CDBA80" w14:textId="77777777" w:rsidR="00A81C5E" w:rsidRPr="001C46E6" w:rsidRDefault="00A81C5E" w:rsidP="002B19E1">
            <w:pPr>
              <w:spacing w:after="0"/>
              <w:jc w:val="both"/>
              <w:rPr>
                <w:rFonts w:ascii="Open Sans" w:hAnsi="Open Sans" w:cs="Open Sans"/>
                <w:sz w:val="20"/>
                <w:szCs w:val="20"/>
              </w:rPr>
            </w:pPr>
          </w:p>
          <w:p w14:paraId="4D5C9445" w14:textId="683212BC" w:rsidR="00A81C5E" w:rsidRPr="001C46E6" w:rsidRDefault="00A81C5E"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PIANIFICAZIONE DELLA CONTINUITÀ DELLA SICUREZZA DELLE INFORMAZIONI</w:t>
            </w:r>
          </w:p>
          <w:p w14:paraId="35CB8C1A" w14:textId="77777777" w:rsidR="00A81C5E" w:rsidRPr="001C46E6" w:rsidRDefault="00A81C5E" w:rsidP="00A81C5E">
            <w:pPr>
              <w:spacing w:after="0"/>
              <w:jc w:val="both"/>
              <w:rPr>
                <w:rFonts w:ascii="Open Sans" w:hAnsi="Open Sans" w:cs="Open Sans"/>
                <w:b/>
                <w:bCs/>
                <w:sz w:val="20"/>
                <w:szCs w:val="20"/>
              </w:rPr>
            </w:pPr>
          </w:p>
          <w:p w14:paraId="31E31BC0" w14:textId="77777777" w:rsid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L'organizzazione, attraverso tale procedura, persegue anche lo scopo di continuare ad operare (e produrre) in condizioni di crisi, assicurando, anche in queste circostanze eccezionali, la sicurezza delle informazioni dai rischi di perdita della riservatezza, dell'integrità e della disponibilità. </w:t>
            </w:r>
          </w:p>
          <w:p w14:paraId="20833AE5" w14:textId="77777777" w:rsidR="001C46E6" w:rsidRDefault="001C46E6" w:rsidP="00A81C5E">
            <w:pPr>
              <w:spacing w:after="0"/>
              <w:jc w:val="both"/>
              <w:rPr>
                <w:rFonts w:ascii="Open Sans" w:hAnsi="Open Sans" w:cs="Open Sans"/>
                <w:sz w:val="20"/>
                <w:szCs w:val="20"/>
              </w:rPr>
            </w:pPr>
          </w:p>
          <w:p w14:paraId="21D8C9DE" w14:textId="0FADF03B"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I contenuti di questa procedura, da questo punto in avanti perciò, approfondiscono con maggiore dettaglio le attività che l'organizzazione compie per "continuare a lavorare" a seguito dell'incidente che ha compromesso la sua "continuità operativa".</w:t>
            </w:r>
          </w:p>
          <w:p w14:paraId="14C50CA3" w14:textId="77777777" w:rsidR="00A81C5E" w:rsidRPr="001C46E6" w:rsidRDefault="00A81C5E" w:rsidP="00A81C5E">
            <w:pPr>
              <w:spacing w:after="0"/>
              <w:jc w:val="both"/>
              <w:rPr>
                <w:rFonts w:ascii="Open Sans" w:hAnsi="Open Sans" w:cs="Open Sans"/>
                <w:sz w:val="20"/>
                <w:szCs w:val="20"/>
              </w:rPr>
            </w:pPr>
          </w:p>
          <w:p w14:paraId="66828B86" w14:textId="381AC64E" w:rsidR="00A81C5E" w:rsidRPr="001C46E6" w:rsidRDefault="001C46E6" w:rsidP="00A81C5E">
            <w:pPr>
              <w:spacing w:after="0"/>
              <w:jc w:val="both"/>
              <w:rPr>
                <w:rFonts w:ascii="Open Sans" w:hAnsi="Open Sans" w:cs="Open Sans"/>
                <w:sz w:val="20"/>
                <w:szCs w:val="20"/>
              </w:rPr>
            </w:pPr>
            <w:r>
              <w:rPr>
                <w:rFonts w:ascii="Open Sans" w:hAnsi="Open Sans" w:cs="Open Sans"/>
                <w:sz w:val="20"/>
                <w:szCs w:val="20"/>
              </w:rPr>
              <w:t xml:space="preserve">La parte iniziale della procedura è riferita al </w:t>
            </w:r>
            <w:r>
              <w:rPr>
                <w:rFonts w:ascii="Open Sans" w:hAnsi="Open Sans" w:cs="Open Sans"/>
                <w:b/>
                <w:bCs/>
                <w:sz w:val="20"/>
                <w:szCs w:val="20"/>
              </w:rPr>
              <w:t>disaster recovery</w:t>
            </w:r>
            <w:r>
              <w:rPr>
                <w:rFonts w:ascii="Open Sans" w:hAnsi="Open Sans" w:cs="Open Sans"/>
                <w:sz w:val="20"/>
                <w:szCs w:val="20"/>
              </w:rPr>
              <w:t xml:space="preserve"> per il quale l'attenzione è focalizzata sul </w:t>
            </w:r>
            <w:r>
              <w:rPr>
                <w:rFonts w:ascii="Open Sans" w:hAnsi="Open Sans" w:cs="Open Sans"/>
                <w:b/>
                <w:bCs/>
                <w:sz w:val="20"/>
                <w:szCs w:val="20"/>
              </w:rPr>
              <w:t>recupero delle informazioni</w:t>
            </w:r>
            <w:r>
              <w:rPr>
                <w:rFonts w:ascii="Open Sans" w:hAnsi="Open Sans" w:cs="Open Sans"/>
                <w:sz w:val="20"/>
                <w:szCs w:val="20"/>
              </w:rPr>
              <w:t xml:space="preserve"> e sulle azioni da compiere affinché queste ritornino disponibili agli utenti del sistema operativo.</w:t>
            </w:r>
          </w:p>
          <w:p w14:paraId="392F8A5E" w14:textId="77777777" w:rsidR="00A81C5E" w:rsidRPr="001C46E6" w:rsidRDefault="00A81C5E" w:rsidP="00A81C5E">
            <w:pPr>
              <w:spacing w:after="0"/>
              <w:jc w:val="both"/>
              <w:rPr>
                <w:rFonts w:ascii="Open Sans" w:hAnsi="Open Sans" w:cs="Open Sans"/>
                <w:sz w:val="20"/>
                <w:szCs w:val="20"/>
              </w:rPr>
            </w:pPr>
          </w:p>
          <w:p w14:paraId="78D4036C" w14:textId="77777777" w:rsid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L'attenzione adesso di sposta sulla continuità operativa che è cosa diversa dal disaster recovery. </w:t>
            </w:r>
          </w:p>
          <w:p w14:paraId="6779953C" w14:textId="77777777" w:rsidR="001C46E6" w:rsidRDefault="001C46E6" w:rsidP="00A81C5E">
            <w:pPr>
              <w:spacing w:after="0"/>
              <w:jc w:val="both"/>
              <w:rPr>
                <w:rFonts w:ascii="Open Sans" w:hAnsi="Open Sans" w:cs="Open Sans"/>
                <w:sz w:val="20"/>
                <w:szCs w:val="20"/>
              </w:rPr>
            </w:pPr>
          </w:p>
          <w:p w14:paraId="5DFC454C" w14:textId="77777777" w:rsidR="001C46E6" w:rsidRDefault="001C46E6" w:rsidP="00A81C5E">
            <w:pPr>
              <w:spacing w:after="0"/>
              <w:jc w:val="both"/>
              <w:rPr>
                <w:rFonts w:ascii="Open Sans" w:hAnsi="Open Sans" w:cs="Open Sans"/>
                <w:sz w:val="20"/>
                <w:szCs w:val="20"/>
              </w:rPr>
            </w:pPr>
          </w:p>
          <w:p w14:paraId="132B0A5D" w14:textId="77777777" w:rsidR="001C46E6" w:rsidRDefault="001C46E6" w:rsidP="00A81C5E">
            <w:pPr>
              <w:spacing w:after="0"/>
              <w:jc w:val="both"/>
              <w:rPr>
                <w:rFonts w:ascii="Open Sans" w:hAnsi="Open Sans" w:cs="Open Sans"/>
                <w:sz w:val="20"/>
                <w:szCs w:val="20"/>
              </w:rPr>
            </w:pPr>
          </w:p>
          <w:p w14:paraId="22DB25F4" w14:textId="3E7D1803" w:rsidR="00670BE2" w:rsidRPr="00670BE2" w:rsidRDefault="00670BE2"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DISASTER RECOVERY PLAN E BUSINESS CONTUNUITY PLAN</w:t>
            </w:r>
          </w:p>
          <w:p w14:paraId="398DC388" w14:textId="77777777" w:rsidR="00670BE2" w:rsidRDefault="00670BE2" w:rsidP="00A81C5E">
            <w:pPr>
              <w:spacing w:after="0"/>
              <w:jc w:val="both"/>
              <w:rPr>
                <w:rFonts w:ascii="Open Sans" w:hAnsi="Open Sans" w:cs="Open Sans"/>
                <w:sz w:val="20"/>
                <w:szCs w:val="20"/>
              </w:rPr>
            </w:pPr>
          </w:p>
          <w:p w14:paraId="6FDC0732" w14:textId="7636795F" w:rsidR="00A81C5E" w:rsidRPr="001C46E6" w:rsidRDefault="001C46E6" w:rsidP="00A81C5E">
            <w:pPr>
              <w:spacing w:after="0"/>
              <w:jc w:val="both"/>
              <w:rPr>
                <w:rFonts w:ascii="Open Sans" w:hAnsi="Open Sans" w:cs="Open Sans"/>
                <w:sz w:val="20"/>
                <w:szCs w:val="20"/>
              </w:rPr>
            </w:pPr>
            <w:r>
              <w:rPr>
                <w:rFonts w:ascii="Open Sans" w:hAnsi="Open Sans" w:cs="Open Sans"/>
                <w:sz w:val="20"/>
                <w:szCs w:val="20"/>
              </w:rPr>
              <w:t xml:space="preserve">La continuità operativa si sposta sul ripristino delle attività basilari </w:t>
            </w:r>
            <w:r>
              <w:rPr>
                <w:rFonts w:ascii="Open Sans" w:hAnsi="Open Sans" w:cs="Open Sans"/>
                <w:b/>
                <w:bCs/>
                <w:i/>
                <w:iCs/>
                <w:sz w:val="20"/>
                <w:szCs w:val="20"/>
              </w:rPr>
              <w:t>(processi produttivi verso il cliente)</w:t>
            </w:r>
            <w:r>
              <w:rPr>
                <w:rFonts w:ascii="Open Sans" w:hAnsi="Open Sans" w:cs="Open Sans"/>
                <w:sz w:val="20"/>
                <w:szCs w:val="20"/>
              </w:rPr>
              <w:t xml:space="preserve"> e sul funzionamento di queste, in condizioni di sicurezza per le informazioni, </w:t>
            </w:r>
            <w:r>
              <w:rPr>
                <w:rFonts w:ascii="Open Sans" w:hAnsi="Open Sans" w:cs="Open Sans"/>
                <w:b/>
                <w:bCs/>
                <w:sz w:val="20"/>
                <w:szCs w:val="20"/>
              </w:rPr>
              <w:t>nonostante le difficoltà dovute all'impossibilità temporanea di operare in condizioni ottimali.</w:t>
            </w:r>
          </w:p>
          <w:p w14:paraId="670CFB34" w14:textId="77777777" w:rsidR="00A81C5E" w:rsidRPr="001C46E6" w:rsidRDefault="00A81C5E" w:rsidP="00A81C5E">
            <w:pPr>
              <w:spacing w:after="0"/>
              <w:jc w:val="both"/>
              <w:rPr>
                <w:rFonts w:ascii="Open Sans" w:hAnsi="Open Sans" w:cs="Open Sans"/>
                <w:sz w:val="20"/>
                <w:szCs w:val="20"/>
              </w:rPr>
            </w:pPr>
          </w:p>
          <w:p w14:paraId="780DE569"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Al </w:t>
            </w:r>
            <w:r>
              <w:rPr>
                <w:rFonts w:ascii="Open Sans" w:hAnsi="Open Sans" w:cs="Open Sans"/>
                <w:b/>
                <w:bCs/>
                <w:i/>
                <w:iCs/>
                <w:sz w:val="20"/>
                <w:szCs w:val="20"/>
              </w:rPr>
              <w:t>disaster recovery plan</w:t>
            </w:r>
            <w:r>
              <w:rPr>
                <w:rFonts w:ascii="Open Sans" w:hAnsi="Open Sans" w:cs="Open Sans"/>
                <w:sz w:val="20"/>
                <w:szCs w:val="20"/>
              </w:rPr>
              <w:t xml:space="preserve">, quello cioè documentato attraverso le azioni di ripristino della disponibilità dei dati, aggiungiamo il </w:t>
            </w:r>
            <w:r>
              <w:rPr>
                <w:rFonts w:ascii="Open Sans" w:hAnsi="Open Sans" w:cs="Open Sans"/>
                <w:b/>
                <w:bCs/>
                <w:i/>
                <w:iCs/>
                <w:sz w:val="20"/>
                <w:szCs w:val="20"/>
              </w:rPr>
              <w:t>business continuity plan</w:t>
            </w:r>
            <w:r>
              <w:rPr>
                <w:rFonts w:ascii="Open Sans" w:hAnsi="Open Sans" w:cs="Open Sans"/>
                <w:sz w:val="20"/>
                <w:szCs w:val="20"/>
              </w:rPr>
              <w:t xml:space="preserve"> e cioè la pianificazione delle azioni che devono essere compiute </w:t>
            </w:r>
            <w:r>
              <w:rPr>
                <w:rFonts w:ascii="Open Sans" w:hAnsi="Open Sans" w:cs="Open Sans"/>
                <w:b/>
                <w:bCs/>
                <w:sz w:val="20"/>
                <w:szCs w:val="20"/>
              </w:rPr>
              <w:t>dalla rilevazione del "disastro" fino al ripristino e alla gestione dei processi basilari</w:t>
            </w:r>
            <w:r>
              <w:rPr>
                <w:rFonts w:ascii="Open Sans" w:hAnsi="Open Sans" w:cs="Open Sans"/>
                <w:sz w:val="20"/>
                <w:szCs w:val="20"/>
              </w:rPr>
              <w:t>, quelli cioè che, devono essere in funzione per non interrompere il rapporto con il mercato.</w:t>
            </w:r>
          </w:p>
          <w:p w14:paraId="4826E016" w14:textId="77777777" w:rsidR="00A81C5E" w:rsidRPr="001C46E6" w:rsidRDefault="00A81C5E" w:rsidP="00A81C5E">
            <w:pPr>
              <w:spacing w:after="0"/>
              <w:jc w:val="both"/>
              <w:rPr>
                <w:rFonts w:ascii="Open Sans" w:hAnsi="Open Sans" w:cs="Open Sans"/>
                <w:sz w:val="20"/>
                <w:szCs w:val="20"/>
              </w:rPr>
            </w:pPr>
          </w:p>
          <w:p w14:paraId="166F780C" w14:textId="3BC545D6" w:rsidR="00A81C5E" w:rsidRPr="00670BE2" w:rsidRDefault="00670BE2"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I PROCESSI CRITICI PER LA CONTINUITÀ OPERATIVA</w:t>
            </w:r>
          </w:p>
          <w:p w14:paraId="4D5D25D9" w14:textId="77777777" w:rsidR="00A81C5E" w:rsidRPr="001C46E6" w:rsidRDefault="00A81C5E" w:rsidP="00A81C5E">
            <w:pPr>
              <w:spacing w:after="0"/>
              <w:jc w:val="both"/>
              <w:rPr>
                <w:rFonts w:ascii="Open Sans" w:hAnsi="Open Sans" w:cs="Open Sans"/>
                <w:sz w:val="20"/>
                <w:szCs w:val="20"/>
              </w:rPr>
            </w:pPr>
          </w:p>
          <w:p w14:paraId="0981C63C"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Se l'organizzazione, a seguito di un disastro, dovesse trovarsi nelle condizioni di dover continuare a produrre senza interruzioni (che potrebbero pregiudicare la continuità operativa del suo business), dovrebbe avere la possibilità di:</w:t>
            </w:r>
          </w:p>
          <w:p w14:paraId="529E9B73" w14:textId="77777777" w:rsidR="00A81C5E" w:rsidRPr="001C46E6" w:rsidRDefault="00A81C5E" w:rsidP="00A81C5E">
            <w:pPr>
              <w:pStyle w:val="Paragrafoelenco"/>
              <w:numPr>
                <w:ilvl w:val="0"/>
                <w:numId w:val="212"/>
              </w:numPr>
              <w:spacing w:after="0"/>
              <w:jc w:val="both"/>
              <w:rPr>
                <w:rFonts w:ascii="Open Sans" w:hAnsi="Open Sans" w:cs="Open Sans"/>
                <w:sz w:val="20"/>
                <w:szCs w:val="20"/>
              </w:rPr>
            </w:pPr>
            <w:r>
              <w:rPr>
                <w:rFonts w:ascii="Open Sans" w:hAnsi="Open Sans" w:cs="Open Sans"/>
                <w:b/>
                <w:bCs/>
                <w:sz w:val="20"/>
                <w:szCs w:val="20"/>
              </w:rPr>
              <w:t xml:space="preserve">Attivare immediatamente il suo sistema informativo e le sue applicazioni </w:t>
            </w:r>
          </w:p>
          <w:p w14:paraId="29BE78B3" w14:textId="77777777" w:rsidR="00A81C5E" w:rsidRPr="001C46E6" w:rsidRDefault="00A81C5E" w:rsidP="00A81C5E">
            <w:pPr>
              <w:pStyle w:val="Paragrafoelenco"/>
              <w:numPr>
                <w:ilvl w:val="0"/>
                <w:numId w:val="212"/>
              </w:numPr>
              <w:spacing w:after="0"/>
              <w:jc w:val="both"/>
              <w:rPr>
                <w:rFonts w:ascii="Open Sans" w:hAnsi="Open Sans" w:cs="Open Sans"/>
                <w:sz w:val="20"/>
                <w:szCs w:val="20"/>
              </w:rPr>
            </w:pPr>
            <w:r>
              <w:rPr>
                <w:rFonts w:ascii="Open Sans" w:hAnsi="Open Sans" w:cs="Open Sans"/>
                <w:b/>
                <w:bCs/>
                <w:sz w:val="20"/>
                <w:szCs w:val="20"/>
              </w:rPr>
              <w:t>Rendere le informazioni nuovamente disponibili in condizioni sicure.</w:t>
            </w:r>
          </w:p>
          <w:p w14:paraId="0B29306A" w14:textId="77777777" w:rsidR="00A81C5E" w:rsidRPr="001C46E6" w:rsidRDefault="00A81C5E" w:rsidP="00A81C5E">
            <w:pPr>
              <w:spacing w:after="0"/>
              <w:jc w:val="both"/>
              <w:rPr>
                <w:rFonts w:ascii="Open Sans" w:hAnsi="Open Sans" w:cs="Open Sans"/>
                <w:sz w:val="20"/>
                <w:szCs w:val="20"/>
              </w:rPr>
            </w:pPr>
          </w:p>
          <w:p w14:paraId="46330DA0"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Tutto questo è possibile nell'ipotesi in cui, nonostante il disastro, il personale dell'organizzazione che lavora al sistema informativo possa rimanere alla propria postazione. Es: l'organizzazione sta subendo attacco informatico che compromette l'integrità delle informazioni presenti nel database del sistema informativo. </w:t>
            </w:r>
          </w:p>
          <w:p w14:paraId="2F9E9907" w14:textId="77777777" w:rsidR="00A81C5E" w:rsidRPr="001C46E6" w:rsidRDefault="00A81C5E" w:rsidP="00A81C5E">
            <w:pPr>
              <w:spacing w:after="0"/>
              <w:jc w:val="both"/>
              <w:rPr>
                <w:rFonts w:ascii="Open Sans" w:hAnsi="Open Sans" w:cs="Open Sans"/>
                <w:sz w:val="20"/>
                <w:szCs w:val="20"/>
              </w:rPr>
            </w:pPr>
          </w:p>
          <w:p w14:paraId="72617C94"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In questo caso l'organizzazione, avendo sottoscritto un contratto per il quale il proprio sistema informativo e i propri dati sono custoditi su un cloud di un provider, </w:t>
            </w:r>
            <w:r>
              <w:rPr>
                <w:rFonts w:ascii="Open Sans" w:hAnsi="Open Sans" w:cs="Open Sans"/>
                <w:b/>
                <w:bCs/>
                <w:sz w:val="20"/>
                <w:szCs w:val="20"/>
              </w:rPr>
              <w:t>provvede semplicemente a spostare l'attività operativa</w:t>
            </w:r>
            <w:r>
              <w:rPr>
                <w:rFonts w:ascii="Open Sans" w:hAnsi="Open Sans" w:cs="Open Sans"/>
                <w:sz w:val="20"/>
                <w:szCs w:val="20"/>
              </w:rPr>
              <w:t xml:space="preserve"> degli utenti dal sistema informativo compromesso dal virus e residente sul server centrale interno, al sistema informativo "copia" residente sul cloud del provider. </w:t>
            </w:r>
          </w:p>
          <w:p w14:paraId="20F52E35" w14:textId="77777777" w:rsidR="00A81C5E" w:rsidRPr="001C46E6" w:rsidRDefault="00A81C5E" w:rsidP="00A81C5E">
            <w:pPr>
              <w:spacing w:after="0"/>
              <w:jc w:val="both"/>
              <w:rPr>
                <w:rFonts w:ascii="Open Sans" w:hAnsi="Open Sans" w:cs="Open Sans"/>
                <w:sz w:val="20"/>
                <w:szCs w:val="20"/>
              </w:rPr>
            </w:pPr>
          </w:p>
          <w:p w14:paraId="3909F780"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Tutti i processi potrebbero essere ripristinati attraverso le </w:t>
            </w:r>
            <w:r>
              <w:rPr>
                <w:rFonts w:ascii="Open Sans" w:hAnsi="Open Sans" w:cs="Open Sans"/>
                <w:b/>
                <w:bCs/>
                <w:sz w:val="20"/>
                <w:szCs w:val="20"/>
              </w:rPr>
              <w:t>operazioni informatiche di "reindirizzamento" verso un altro sito</w:t>
            </w:r>
            <w:r>
              <w:rPr>
                <w:rFonts w:ascii="Open Sans" w:hAnsi="Open Sans" w:cs="Open Sans"/>
                <w:sz w:val="20"/>
                <w:szCs w:val="20"/>
              </w:rPr>
              <w:t>.</w:t>
            </w:r>
          </w:p>
          <w:p w14:paraId="4E68C18A" w14:textId="77777777" w:rsidR="00A81C5E" w:rsidRPr="001C46E6" w:rsidRDefault="00A81C5E" w:rsidP="00A81C5E">
            <w:pPr>
              <w:spacing w:after="0"/>
              <w:jc w:val="both"/>
              <w:rPr>
                <w:rFonts w:ascii="Open Sans" w:hAnsi="Open Sans" w:cs="Open Sans"/>
                <w:sz w:val="20"/>
                <w:szCs w:val="20"/>
              </w:rPr>
            </w:pPr>
          </w:p>
          <w:p w14:paraId="23D5B562"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Se il disastro non permette al personale di rimanere a lavorare presso la propria postazione, come nel caso di terremoti, allagamenti, alluvioni e incendi, all'operazione di ripristino informatico dell'infrastruttura bisogna aggiungere la possibilità, da parte del personale, di raggiungere un sito sicuro alternativo all'interno del quale, </w:t>
            </w:r>
            <w:r>
              <w:rPr>
                <w:rFonts w:ascii="Open Sans" w:hAnsi="Open Sans" w:cs="Open Sans"/>
                <w:b/>
                <w:bCs/>
                <w:sz w:val="20"/>
                <w:szCs w:val="20"/>
              </w:rPr>
              <w:t>almeno i processi critici</w:t>
            </w:r>
            <w:r>
              <w:rPr>
                <w:rFonts w:ascii="Open Sans" w:hAnsi="Open Sans" w:cs="Open Sans"/>
                <w:sz w:val="20"/>
                <w:szCs w:val="20"/>
              </w:rPr>
              <w:t xml:space="preserve"> possano continuare a funzionare con il solo personale che riprenderà il lavoro nella </w:t>
            </w:r>
            <w:r>
              <w:rPr>
                <w:rFonts w:ascii="Open Sans" w:hAnsi="Open Sans" w:cs="Open Sans"/>
                <w:b/>
                <w:bCs/>
                <w:sz w:val="20"/>
                <w:szCs w:val="20"/>
              </w:rPr>
              <w:t>struttura alternativa</w:t>
            </w:r>
            <w:r>
              <w:rPr>
                <w:rFonts w:ascii="Open Sans" w:hAnsi="Open Sans" w:cs="Open Sans"/>
                <w:sz w:val="20"/>
                <w:szCs w:val="20"/>
              </w:rPr>
              <w:t xml:space="preserve">. </w:t>
            </w:r>
          </w:p>
          <w:p w14:paraId="589C39CE" w14:textId="77777777" w:rsidR="00A81C5E" w:rsidRPr="001C46E6" w:rsidRDefault="00A81C5E" w:rsidP="00A81C5E">
            <w:pPr>
              <w:spacing w:after="0"/>
              <w:jc w:val="both"/>
              <w:rPr>
                <w:rFonts w:ascii="Open Sans" w:hAnsi="Open Sans" w:cs="Open Sans"/>
                <w:sz w:val="20"/>
                <w:szCs w:val="20"/>
              </w:rPr>
            </w:pPr>
          </w:p>
          <w:p w14:paraId="38BA388E" w14:textId="77777777" w:rsidR="00670BE2" w:rsidRDefault="00A81C5E" w:rsidP="00A81C5E">
            <w:pPr>
              <w:spacing w:after="0"/>
              <w:jc w:val="both"/>
              <w:rPr>
                <w:rFonts w:ascii="Open Sans" w:hAnsi="Open Sans" w:cs="Open Sans"/>
                <w:sz w:val="20"/>
                <w:szCs w:val="20"/>
              </w:rPr>
            </w:pPr>
            <w:r>
              <w:rPr>
                <w:rFonts w:ascii="Open Sans" w:hAnsi="Open Sans" w:cs="Open Sans"/>
                <w:sz w:val="20"/>
                <w:szCs w:val="20"/>
              </w:rPr>
              <w:t xml:space="preserve">Nel sito alternativo, una struttura resa disponibile grazie ad un contratto con un fornitore, per ragioni economiche, possono essere riattivati solamente i processi critici e non tutti i processi. </w:t>
            </w:r>
          </w:p>
          <w:p w14:paraId="5308B283" w14:textId="77777777" w:rsidR="00670BE2" w:rsidRDefault="00670BE2" w:rsidP="00A81C5E">
            <w:pPr>
              <w:spacing w:after="0"/>
              <w:jc w:val="both"/>
              <w:rPr>
                <w:rFonts w:ascii="Open Sans" w:hAnsi="Open Sans" w:cs="Open Sans"/>
                <w:sz w:val="20"/>
                <w:szCs w:val="20"/>
              </w:rPr>
            </w:pPr>
          </w:p>
          <w:p w14:paraId="7C627F6E" w14:textId="5B186C89"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I processi non critici, quelli la cui interruzione temporanea non mette in crisi la continuità operativa dell'organizzazione, torneranno disponibili non appena le condizioni di lavoro antecedenti al disastro, verranno completamente ripristinate.</w:t>
            </w:r>
          </w:p>
          <w:p w14:paraId="69BF98DE" w14:textId="77777777" w:rsidR="00A81C5E" w:rsidRPr="001C46E6" w:rsidRDefault="00A81C5E" w:rsidP="00A81C5E">
            <w:pPr>
              <w:spacing w:after="0"/>
              <w:jc w:val="both"/>
              <w:rPr>
                <w:rFonts w:ascii="Open Sans" w:hAnsi="Open Sans" w:cs="Open Sans"/>
                <w:sz w:val="20"/>
                <w:szCs w:val="20"/>
              </w:rPr>
            </w:pPr>
          </w:p>
          <w:p w14:paraId="76586ADD" w14:textId="0561F9F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I processi critici per la continuità operativa, disciplinati già dalle procedure gestionali del sistema, sono quelli riferiti al business:</w:t>
            </w:r>
          </w:p>
          <w:p w14:paraId="3908A7E8" w14:textId="77777777" w:rsidR="00A81C5E" w:rsidRPr="001C46E6" w:rsidRDefault="00A81C5E" w:rsidP="00A81C5E">
            <w:pPr>
              <w:spacing w:after="0"/>
              <w:jc w:val="both"/>
              <w:rPr>
                <w:rFonts w:ascii="Open Sans" w:hAnsi="Open Sans" w:cs="Open Sans"/>
                <w:sz w:val="20"/>
                <w:szCs w:val="20"/>
              </w:rPr>
            </w:pPr>
          </w:p>
          <w:p w14:paraId="1C1E406E" w14:textId="6AFE99D0"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PROC-812  Requisiti</w:t>
            </w:r>
          </w:p>
          <w:p w14:paraId="4F9A8AEF" w14:textId="28CC0D04"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PROC-813  Progettazione</w:t>
            </w:r>
          </w:p>
          <w:p w14:paraId="76D0DDE5" w14:textId="166D234C"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PROC-814  Outsourcing</w:t>
            </w:r>
          </w:p>
          <w:p w14:paraId="45DD89AF" w14:textId="27A23F8F"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PROC-815  Produzione</w:t>
            </w:r>
          </w:p>
          <w:p w14:paraId="5EF7E334" w14:textId="73EFE5FC"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PROC-816  Preservazione</w:t>
            </w:r>
          </w:p>
          <w:p w14:paraId="66D4198E" w14:textId="026B8D59" w:rsidR="00A81C5E" w:rsidRPr="001C46E6" w:rsidRDefault="00A81C5E" w:rsidP="00A81C5E">
            <w:pPr>
              <w:pStyle w:val="Paragrafoelenco"/>
              <w:numPr>
                <w:ilvl w:val="0"/>
                <w:numId w:val="205"/>
              </w:numPr>
              <w:spacing w:after="0"/>
              <w:jc w:val="both"/>
              <w:rPr>
                <w:rFonts w:ascii="Open Sans" w:hAnsi="Open Sans" w:cs="Open Sans"/>
                <w:b/>
                <w:bCs/>
                <w:sz w:val="20"/>
                <w:szCs w:val="20"/>
              </w:rPr>
            </w:pPr>
            <w:r>
              <w:rPr>
                <w:rFonts w:ascii="Open Sans" w:hAnsi="Open Sans" w:cs="Open Sans"/>
                <w:b/>
                <w:bCs/>
                <w:sz w:val="20"/>
                <w:szCs w:val="20"/>
              </w:rPr>
              <w:t>PROC-817  Controllo output non conformi</w:t>
            </w:r>
          </w:p>
          <w:p w14:paraId="71E54A5A" w14:textId="77777777" w:rsidR="00A81C5E" w:rsidRPr="001C46E6" w:rsidRDefault="00A81C5E" w:rsidP="00A81C5E">
            <w:pPr>
              <w:spacing w:after="0"/>
              <w:jc w:val="both"/>
              <w:rPr>
                <w:rFonts w:ascii="Open Sans" w:hAnsi="Open Sans" w:cs="Open Sans"/>
                <w:sz w:val="20"/>
                <w:szCs w:val="20"/>
              </w:rPr>
            </w:pPr>
          </w:p>
          <w:p w14:paraId="78FE5E66" w14:textId="64513DA6" w:rsidR="00A81C5E" w:rsidRPr="00670BE2" w:rsidRDefault="00670BE2"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REQUISITI DI CONTINUITÀ OPERATIVA DELLA SICUREZZA DELLE INFORMAZIONI</w:t>
            </w:r>
          </w:p>
          <w:p w14:paraId="517871A7" w14:textId="77777777" w:rsidR="00A81C5E" w:rsidRPr="001C46E6" w:rsidRDefault="00A81C5E" w:rsidP="00A81C5E">
            <w:pPr>
              <w:spacing w:after="0"/>
              <w:jc w:val="both"/>
              <w:rPr>
                <w:rFonts w:ascii="Open Sans" w:hAnsi="Open Sans" w:cs="Open Sans"/>
                <w:sz w:val="20"/>
                <w:szCs w:val="20"/>
              </w:rPr>
            </w:pPr>
          </w:p>
          <w:p w14:paraId="14AD0496"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I requisiti necessari per riattivare i processi indicati in condizioni di sicurezza per le informazioni non possono che essere quelli che ripropongono, in misura ragionevole, le </w:t>
            </w:r>
            <w:r>
              <w:rPr>
                <w:rFonts w:ascii="Open Sans" w:hAnsi="Open Sans" w:cs="Open Sans"/>
                <w:b/>
                <w:bCs/>
                <w:sz w:val="20"/>
                <w:szCs w:val="20"/>
              </w:rPr>
              <w:t>medesime condizioni di sicurezza</w:t>
            </w:r>
            <w:r>
              <w:rPr>
                <w:rFonts w:ascii="Open Sans" w:hAnsi="Open Sans" w:cs="Open Sans"/>
                <w:sz w:val="20"/>
                <w:szCs w:val="20"/>
              </w:rPr>
              <w:t xml:space="preserve"> di cui disponeva la sede originaria dell'organizzazione prima che venisse compromessa. </w:t>
            </w:r>
          </w:p>
          <w:p w14:paraId="4C95BE11" w14:textId="77777777" w:rsidR="00A81C5E" w:rsidRPr="001C46E6" w:rsidRDefault="00A81C5E" w:rsidP="00A81C5E">
            <w:pPr>
              <w:spacing w:after="0"/>
              <w:jc w:val="both"/>
              <w:rPr>
                <w:rFonts w:ascii="Open Sans" w:hAnsi="Open Sans" w:cs="Open Sans"/>
                <w:sz w:val="20"/>
                <w:szCs w:val="20"/>
              </w:rPr>
            </w:pPr>
          </w:p>
          <w:p w14:paraId="27A96845"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Essi riguardano innanzitutto la necessaria disponibilità di:</w:t>
            </w:r>
          </w:p>
          <w:p w14:paraId="2911ED98" w14:textId="77777777" w:rsidR="00A81C5E" w:rsidRPr="001C46E6" w:rsidRDefault="00A81C5E" w:rsidP="00A81C5E">
            <w:pPr>
              <w:spacing w:after="0"/>
              <w:jc w:val="both"/>
              <w:rPr>
                <w:rFonts w:ascii="Open Sans" w:hAnsi="Open Sans" w:cs="Open Sans"/>
                <w:sz w:val="20"/>
                <w:szCs w:val="20"/>
              </w:rPr>
            </w:pPr>
          </w:p>
          <w:p w14:paraId="2FD4A17C" w14:textId="77777777" w:rsidR="00A81C5E" w:rsidRPr="001C46E6" w:rsidRDefault="00A81C5E" w:rsidP="00A81C5E">
            <w:pPr>
              <w:pStyle w:val="Paragrafoelenco"/>
              <w:numPr>
                <w:ilvl w:val="0"/>
                <w:numId w:val="210"/>
              </w:numPr>
              <w:spacing w:after="0"/>
              <w:jc w:val="both"/>
              <w:rPr>
                <w:rFonts w:ascii="Open Sans" w:hAnsi="Open Sans" w:cs="Open Sans"/>
                <w:sz w:val="20"/>
                <w:szCs w:val="20"/>
              </w:rPr>
            </w:pPr>
            <w:r>
              <w:rPr>
                <w:rFonts w:ascii="Open Sans" w:hAnsi="Open Sans" w:cs="Open Sans"/>
                <w:sz w:val="20"/>
                <w:szCs w:val="20"/>
              </w:rPr>
              <w:t>Un ufficio alternativo</w:t>
            </w:r>
          </w:p>
          <w:p w14:paraId="0B43CD8B" w14:textId="77777777" w:rsidR="00A81C5E" w:rsidRPr="001C46E6" w:rsidRDefault="00A81C5E" w:rsidP="00A81C5E">
            <w:pPr>
              <w:pStyle w:val="Paragrafoelenco"/>
              <w:numPr>
                <w:ilvl w:val="0"/>
                <w:numId w:val="210"/>
              </w:numPr>
              <w:spacing w:after="0"/>
              <w:jc w:val="both"/>
              <w:rPr>
                <w:rFonts w:ascii="Open Sans" w:hAnsi="Open Sans" w:cs="Open Sans"/>
                <w:sz w:val="20"/>
                <w:szCs w:val="20"/>
              </w:rPr>
            </w:pPr>
            <w:r>
              <w:rPr>
                <w:rFonts w:ascii="Open Sans" w:hAnsi="Open Sans" w:cs="Open Sans"/>
                <w:sz w:val="20"/>
                <w:szCs w:val="20"/>
              </w:rPr>
              <w:t>Delle risorse in grado di far funzionare i processi critici</w:t>
            </w:r>
          </w:p>
          <w:p w14:paraId="43310984" w14:textId="77777777" w:rsidR="00A81C5E" w:rsidRPr="001C46E6" w:rsidRDefault="00A81C5E" w:rsidP="00A81C5E">
            <w:pPr>
              <w:pStyle w:val="Paragrafoelenco"/>
              <w:numPr>
                <w:ilvl w:val="0"/>
                <w:numId w:val="210"/>
              </w:numPr>
              <w:spacing w:after="0"/>
              <w:jc w:val="both"/>
              <w:rPr>
                <w:rFonts w:ascii="Open Sans" w:hAnsi="Open Sans" w:cs="Open Sans"/>
                <w:sz w:val="20"/>
                <w:szCs w:val="20"/>
              </w:rPr>
            </w:pPr>
            <w:r>
              <w:rPr>
                <w:rFonts w:ascii="Open Sans" w:hAnsi="Open Sans" w:cs="Open Sans"/>
                <w:sz w:val="20"/>
                <w:szCs w:val="20"/>
              </w:rPr>
              <w:t>Dotazione hardware</w:t>
            </w:r>
          </w:p>
          <w:p w14:paraId="4B46D363" w14:textId="77777777" w:rsidR="00A81C5E" w:rsidRPr="001C46E6" w:rsidRDefault="00A81C5E" w:rsidP="00A81C5E">
            <w:pPr>
              <w:pStyle w:val="Paragrafoelenco"/>
              <w:numPr>
                <w:ilvl w:val="0"/>
                <w:numId w:val="210"/>
              </w:numPr>
              <w:spacing w:after="0"/>
              <w:jc w:val="both"/>
              <w:rPr>
                <w:rFonts w:ascii="Open Sans" w:hAnsi="Open Sans" w:cs="Open Sans"/>
                <w:sz w:val="20"/>
                <w:szCs w:val="20"/>
              </w:rPr>
            </w:pPr>
            <w:r>
              <w:rPr>
                <w:rFonts w:ascii="Open Sans" w:hAnsi="Open Sans" w:cs="Open Sans"/>
                <w:sz w:val="20"/>
                <w:szCs w:val="20"/>
              </w:rPr>
              <w:t>Personale dedicato</w:t>
            </w:r>
          </w:p>
          <w:p w14:paraId="77284CE9" w14:textId="77777777" w:rsidR="00A81C5E" w:rsidRPr="001C46E6" w:rsidRDefault="00A81C5E" w:rsidP="00A81C5E">
            <w:pPr>
              <w:spacing w:after="0"/>
              <w:jc w:val="both"/>
              <w:rPr>
                <w:rFonts w:ascii="Open Sans" w:hAnsi="Open Sans" w:cs="Open Sans"/>
                <w:sz w:val="20"/>
                <w:szCs w:val="20"/>
              </w:rPr>
            </w:pPr>
          </w:p>
          <w:tbl>
            <w:tblPr>
              <w:tblStyle w:val="Grigliatabella"/>
              <w:tblW w:w="10517" w:type="dxa"/>
              <w:jc w:val="center"/>
              <w:tblLook w:val="04A0" w:firstRow="1" w:lastRow="0" w:firstColumn="1" w:lastColumn="0" w:noHBand="0" w:noVBand="1"/>
            </w:tblPr>
            <w:tblGrid>
              <w:gridCol w:w="2936"/>
              <w:gridCol w:w="7581"/>
            </w:tblGrid>
            <w:tr w:rsidR="00A81C5E" w:rsidRPr="001C46E6" w14:paraId="2E3E429A" w14:textId="77777777" w:rsidTr="00670BE2">
              <w:trPr>
                <w:jc w:val="center"/>
              </w:trPr>
              <w:tc>
                <w:tcPr>
                  <w:tcW w:w="2936" w:type="dxa"/>
                  <w:shd w:val="clear" w:color="auto" w:fill="F2F2F2" w:themeFill="background1" w:themeFillShade="F2"/>
                </w:tcPr>
                <w:p w14:paraId="601B7F94"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ASSET NECESSARI E RISORSE</w:t>
                  </w:r>
                </w:p>
              </w:tc>
              <w:tc>
                <w:tcPr>
                  <w:tcW w:w="7581" w:type="dxa"/>
                  <w:shd w:val="clear" w:color="auto" w:fill="F2F2F2" w:themeFill="background1" w:themeFillShade="F2"/>
                </w:tcPr>
                <w:p w14:paraId="19FA3133"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REQUISITO</w:t>
                  </w:r>
                </w:p>
              </w:tc>
            </w:tr>
            <w:tr w:rsidR="00A81C5E" w:rsidRPr="001C46E6" w14:paraId="489ED533" w14:textId="77777777" w:rsidTr="002B19E1">
              <w:trPr>
                <w:jc w:val="center"/>
              </w:trPr>
              <w:tc>
                <w:tcPr>
                  <w:tcW w:w="2936" w:type="dxa"/>
                  <w:vAlign w:val="center"/>
                </w:tcPr>
                <w:p w14:paraId="258DD5F4"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UFFICIO ALTERNATIVO</w:t>
                  </w:r>
                </w:p>
              </w:tc>
              <w:tc>
                <w:tcPr>
                  <w:tcW w:w="7581" w:type="dxa"/>
                </w:tcPr>
                <w:p w14:paraId="4D55BA78"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Ufficio alternativo in cui, attraverso il sistema informativo disponibile presso il cloud, si possa lavorare in condizioni di sicurezza per le informazioni.</w:t>
                  </w:r>
                </w:p>
                <w:p w14:paraId="6CDF7CB6" w14:textId="77777777" w:rsidR="00A81C5E" w:rsidRPr="001C46E6" w:rsidRDefault="00A81C5E" w:rsidP="00A81C5E">
                  <w:pPr>
                    <w:spacing w:after="0"/>
                    <w:jc w:val="both"/>
                    <w:rPr>
                      <w:rFonts w:ascii="Open Sans" w:hAnsi="Open Sans" w:cs="Open Sans"/>
                      <w:sz w:val="20"/>
                      <w:szCs w:val="20"/>
                    </w:rPr>
                  </w:pPr>
                </w:p>
                <w:p w14:paraId="54C03A44"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L'ufficio alternativo deve disporre dei seguenti requisiti:</w:t>
                  </w:r>
                </w:p>
                <w:p w14:paraId="6D882F1F" w14:textId="77777777" w:rsidR="00A81C5E" w:rsidRPr="001C46E6" w:rsidRDefault="00A81C5E" w:rsidP="00A81C5E">
                  <w:pPr>
                    <w:spacing w:after="0"/>
                    <w:jc w:val="both"/>
                    <w:rPr>
                      <w:rFonts w:ascii="Open Sans" w:hAnsi="Open Sans" w:cs="Open Sans"/>
                      <w:sz w:val="20"/>
                      <w:szCs w:val="20"/>
                    </w:rPr>
                  </w:pPr>
                </w:p>
                <w:p w14:paraId="1C84B219"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Videosorveglianza esterna</w:t>
                  </w:r>
                </w:p>
                <w:p w14:paraId="29B12A0C"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Impianto di allarme</w:t>
                  </w:r>
                </w:p>
                <w:p w14:paraId="0CA6D459"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Impianto elettrico a norma</w:t>
                  </w:r>
                </w:p>
                <w:p w14:paraId="772D0078"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Impianto climatizzazione</w:t>
                  </w:r>
                </w:p>
                <w:p w14:paraId="1477E6E5"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Alimentazione alternativa</w:t>
                  </w:r>
                </w:p>
                <w:p w14:paraId="56E196DD"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Dispositivi antincendio</w:t>
                  </w:r>
                </w:p>
                <w:p w14:paraId="2765748D"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Porte tagliafuoco</w:t>
                  </w:r>
                </w:p>
                <w:p w14:paraId="7A351E02"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Porta blindata all'ingresso</w:t>
                  </w:r>
                </w:p>
                <w:p w14:paraId="62CD3C4B"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4 ambienti separati (stanze da poter chiudere a chiave)</w:t>
                  </w:r>
                </w:p>
                <w:p w14:paraId="768EF5F7"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Servizi igienici</w:t>
                  </w:r>
                </w:p>
                <w:p w14:paraId="657EF412"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Sistema di cablaggio</w:t>
                  </w:r>
                </w:p>
                <w:p w14:paraId="526653BE"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lastRenderedPageBreak/>
                    <w:t>Telefono interno</w:t>
                  </w:r>
                </w:p>
                <w:p w14:paraId="3AA78DDE" w14:textId="77777777" w:rsidR="00A81C5E" w:rsidRPr="001C46E6" w:rsidRDefault="00A81C5E" w:rsidP="00A81C5E">
                  <w:pPr>
                    <w:pStyle w:val="Paragrafoelenco"/>
                    <w:numPr>
                      <w:ilvl w:val="0"/>
                      <w:numId w:val="206"/>
                    </w:numPr>
                    <w:spacing w:after="0"/>
                    <w:jc w:val="both"/>
                    <w:rPr>
                      <w:rFonts w:ascii="Open Sans" w:hAnsi="Open Sans" w:cs="Open Sans"/>
                      <w:sz w:val="20"/>
                      <w:szCs w:val="20"/>
                    </w:rPr>
                  </w:pPr>
                  <w:r>
                    <w:rPr>
                      <w:rFonts w:ascii="Open Sans" w:hAnsi="Open Sans" w:cs="Open Sans"/>
                      <w:sz w:val="20"/>
                      <w:szCs w:val="20"/>
                    </w:rPr>
                    <w:t>Connessione a Internet con banda minima garantita</w:t>
                  </w:r>
                </w:p>
                <w:p w14:paraId="48FA626D" w14:textId="77777777" w:rsidR="00A81C5E" w:rsidRPr="001C46E6" w:rsidRDefault="00A81C5E" w:rsidP="00A81C5E">
                  <w:pPr>
                    <w:pStyle w:val="Paragrafoelenco"/>
                    <w:spacing w:after="0"/>
                    <w:ind w:left="360"/>
                    <w:jc w:val="both"/>
                    <w:rPr>
                      <w:rFonts w:ascii="Open Sans" w:hAnsi="Open Sans" w:cs="Open Sans"/>
                      <w:sz w:val="20"/>
                      <w:szCs w:val="20"/>
                    </w:rPr>
                  </w:pPr>
                </w:p>
              </w:tc>
            </w:tr>
            <w:tr w:rsidR="00A81C5E" w:rsidRPr="001C46E6" w14:paraId="1A667261" w14:textId="77777777" w:rsidTr="002B19E1">
              <w:trPr>
                <w:jc w:val="center"/>
              </w:trPr>
              <w:tc>
                <w:tcPr>
                  <w:tcW w:w="2936" w:type="dxa"/>
                  <w:vAlign w:val="center"/>
                </w:tcPr>
                <w:p w14:paraId="1065EB0F"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lastRenderedPageBreak/>
                    <w:t>RISORSE</w:t>
                  </w:r>
                </w:p>
              </w:tc>
              <w:tc>
                <w:tcPr>
                  <w:tcW w:w="7581" w:type="dxa"/>
                </w:tcPr>
                <w:p w14:paraId="30F756A6"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Dal punto di vista del funzionamento dei processi critici, l'organizzazione, nel sito alternativo deve poter operare impiegando:</w:t>
                  </w:r>
                </w:p>
                <w:p w14:paraId="1BC3DAA0" w14:textId="77777777" w:rsidR="00A81C5E" w:rsidRPr="001C46E6" w:rsidRDefault="00A81C5E" w:rsidP="00A81C5E">
                  <w:pPr>
                    <w:spacing w:after="0"/>
                    <w:jc w:val="both"/>
                    <w:rPr>
                      <w:rFonts w:ascii="Open Sans" w:hAnsi="Open Sans" w:cs="Open Sans"/>
                      <w:sz w:val="20"/>
                      <w:szCs w:val="20"/>
                    </w:rPr>
                  </w:pPr>
                </w:p>
                <w:p w14:paraId="43A6E811"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Process file</w:t>
                  </w:r>
                </w:p>
                <w:p w14:paraId="7521BA00"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Support file</w:t>
                  </w:r>
                </w:p>
                <w:p w14:paraId="29E98C6F"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Security file</w:t>
                  </w:r>
                </w:p>
                <w:p w14:paraId="7FBD50AB"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Dati di test</w:t>
                  </w:r>
                </w:p>
                <w:p w14:paraId="1CCCA1DD"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Analisi statistica</w:t>
                  </w:r>
                </w:p>
                <w:p w14:paraId="716A6AEE"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Sistema informativo</w:t>
                  </w:r>
                </w:p>
                <w:p w14:paraId="1A952FE3"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Provider x</w:t>
                  </w:r>
                </w:p>
                <w:p w14:paraId="685AE204"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Cloud x</w:t>
                  </w:r>
                </w:p>
                <w:p w14:paraId="019DA965"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LAN</w:t>
                  </w:r>
                </w:p>
                <w:p w14:paraId="1878376C"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Server posta elettronica</w:t>
                  </w:r>
                </w:p>
                <w:p w14:paraId="56F2F8C2"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Server centrale</w:t>
                  </w:r>
                </w:p>
                <w:p w14:paraId="423E1D9B"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Disco progettazione</w:t>
                  </w:r>
                </w:p>
                <w:p w14:paraId="64028D7C"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Disco produzione</w:t>
                  </w:r>
                </w:p>
                <w:p w14:paraId="50FAC781"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Disco supporto</w:t>
                  </w:r>
                </w:p>
                <w:p w14:paraId="3FC48A90"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Disco sicurezza</w:t>
                  </w:r>
                </w:p>
                <w:p w14:paraId="720482F6"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Router</w:t>
                  </w:r>
                </w:p>
                <w:p w14:paraId="3221109A"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Switch</w:t>
                  </w:r>
                </w:p>
                <w:p w14:paraId="3986B9E4" w14:textId="77777777" w:rsidR="00A81C5E" w:rsidRPr="001C46E6" w:rsidRDefault="00A81C5E" w:rsidP="00A81C5E">
                  <w:pPr>
                    <w:pStyle w:val="Paragrafoelenco"/>
                    <w:numPr>
                      <w:ilvl w:val="0"/>
                      <w:numId w:val="207"/>
                    </w:numPr>
                    <w:spacing w:after="0"/>
                    <w:jc w:val="both"/>
                    <w:rPr>
                      <w:rFonts w:ascii="Open Sans" w:hAnsi="Open Sans" w:cs="Open Sans"/>
                      <w:sz w:val="20"/>
                      <w:szCs w:val="20"/>
                    </w:rPr>
                  </w:pPr>
                  <w:r>
                    <w:rPr>
                      <w:rFonts w:ascii="Open Sans" w:hAnsi="Open Sans" w:cs="Open Sans"/>
                      <w:sz w:val="20"/>
                      <w:szCs w:val="20"/>
                    </w:rPr>
                    <w:t>Access point</w:t>
                  </w:r>
                </w:p>
                <w:p w14:paraId="0096206C" w14:textId="77777777" w:rsidR="00A81C5E" w:rsidRPr="001C46E6" w:rsidRDefault="00A81C5E" w:rsidP="00A81C5E">
                  <w:pPr>
                    <w:spacing w:after="0"/>
                    <w:jc w:val="both"/>
                    <w:rPr>
                      <w:rFonts w:ascii="Open Sans" w:hAnsi="Open Sans" w:cs="Open Sans"/>
                      <w:sz w:val="20"/>
                      <w:szCs w:val="20"/>
                    </w:rPr>
                  </w:pPr>
                </w:p>
              </w:tc>
            </w:tr>
            <w:tr w:rsidR="00A81C5E" w:rsidRPr="001C46E6" w14:paraId="484D33A0" w14:textId="77777777" w:rsidTr="002B19E1">
              <w:trPr>
                <w:jc w:val="center"/>
              </w:trPr>
              <w:tc>
                <w:tcPr>
                  <w:tcW w:w="2936" w:type="dxa"/>
                  <w:vAlign w:val="center"/>
                </w:tcPr>
                <w:p w14:paraId="673EADFB"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DOTAZIONE INFORMATICA</w:t>
                  </w:r>
                </w:p>
              </w:tc>
              <w:tc>
                <w:tcPr>
                  <w:tcW w:w="7581" w:type="dxa"/>
                </w:tcPr>
                <w:p w14:paraId="6AA56B1B"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La dotazione hardware minima deve essere la seguente:</w:t>
                  </w:r>
                </w:p>
                <w:p w14:paraId="670AE923" w14:textId="77777777" w:rsidR="00A81C5E" w:rsidRPr="001C46E6" w:rsidRDefault="00A81C5E" w:rsidP="00A81C5E">
                  <w:pPr>
                    <w:spacing w:after="0"/>
                    <w:jc w:val="both"/>
                    <w:rPr>
                      <w:rFonts w:ascii="Open Sans" w:hAnsi="Open Sans" w:cs="Open Sans"/>
                      <w:sz w:val="20"/>
                      <w:szCs w:val="20"/>
                    </w:rPr>
                  </w:pPr>
                </w:p>
                <w:p w14:paraId="289EC6FF"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il Marketing</w:t>
                    <w:tab/>
                  </w:r>
                </w:p>
                <w:p w14:paraId="6E44F1F6"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la Produzione</w:t>
                    <w:tab/>
                  </w:r>
                </w:p>
                <w:p w14:paraId="66035596"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la Progettazione</w:t>
                    <w:tab/>
                  </w:r>
                </w:p>
                <w:p w14:paraId="28F75900"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l'Amministrazione</w:t>
                    <w:tab/>
                  </w:r>
                </w:p>
                <w:p w14:paraId="341E11FE"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l'Alta direzione</w:t>
                    <w:tab/>
                  </w:r>
                </w:p>
                <w:p w14:paraId="00A51192"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 xml:space="preserve">4 PC per gli operatori </w:t>
                  </w:r>
                </w:p>
                <w:p w14:paraId="579FCEC7" w14:textId="77777777" w:rsidR="00A81C5E" w:rsidRPr="001C46E6" w:rsidRDefault="00A81C5E" w:rsidP="00A81C5E">
                  <w:pPr>
                    <w:pStyle w:val="Paragrafoelenco"/>
                    <w:numPr>
                      <w:ilvl w:val="0"/>
                      <w:numId w:val="208"/>
                    </w:numPr>
                    <w:spacing w:after="0"/>
                    <w:jc w:val="both"/>
                    <w:rPr>
                      <w:rFonts w:ascii="Open Sans" w:hAnsi="Open Sans" w:cs="Open Sans"/>
                      <w:sz w:val="20"/>
                      <w:szCs w:val="20"/>
                    </w:rPr>
                  </w:pPr>
                  <w:r>
                    <w:rPr>
                      <w:rFonts w:ascii="Open Sans" w:hAnsi="Open Sans" w:cs="Open Sans"/>
                      <w:sz w:val="20"/>
                      <w:szCs w:val="20"/>
                    </w:rPr>
                    <w:t>1 PC per l'amministratore di sistema</w:t>
                    <w:tab/>
                  </w:r>
                </w:p>
                <w:p w14:paraId="28CC7FBD" w14:textId="77777777" w:rsidR="00A81C5E" w:rsidRPr="001C46E6" w:rsidRDefault="00A81C5E" w:rsidP="00A81C5E">
                  <w:pPr>
                    <w:spacing w:after="0"/>
                    <w:jc w:val="both"/>
                    <w:rPr>
                      <w:rFonts w:ascii="Open Sans" w:hAnsi="Open Sans" w:cs="Open Sans"/>
                      <w:sz w:val="20"/>
                      <w:szCs w:val="20"/>
                    </w:rPr>
                  </w:pPr>
                </w:p>
              </w:tc>
            </w:tr>
            <w:tr w:rsidR="00A81C5E" w:rsidRPr="001C46E6" w14:paraId="2F9EA6D4" w14:textId="77777777" w:rsidTr="002B19E1">
              <w:trPr>
                <w:jc w:val="center"/>
              </w:trPr>
              <w:tc>
                <w:tcPr>
                  <w:tcW w:w="2936" w:type="dxa"/>
                  <w:vAlign w:val="center"/>
                </w:tcPr>
                <w:p w14:paraId="54C26348"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PERSONALE</w:t>
                  </w:r>
                </w:p>
              </w:tc>
              <w:tc>
                <w:tcPr>
                  <w:tcW w:w="7581" w:type="dxa"/>
                </w:tcPr>
                <w:p w14:paraId="4067990C"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Il personale che provvede alla produzione e alla sicurezza delle informazioni che deve essere impiegato nel sito alternativo riguarda i seguenti ruoli:</w:t>
                  </w:r>
                </w:p>
                <w:p w14:paraId="61673DAB" w14:textId="77777777" w:rsidR="00A81C5E" w:rsidRPr="001C46E6" w:rsidRDefault="00A81C5E" w:rsidP="00A81C5E">
                  <w:pPr>
                    <w:spacing w:after="0"/>
                    <w:jc w:val="both"/>
                    <w:rPr>
                      <w:rFonts w:ascii="Open Sans" w:hAnsi="Open Sans" w:cs="Open Sans"/>
                      <w:sz w:val="20"/>
                      <w:szCs w:val="20"/>
                    </w:rPr>
                  </w:pPr>
                </w:p>
                <w:p w14:paraId="50B5C0EE"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Alta direzione</w:t>
                  </w:r>
                </w:p>
                <w:p w14:paraId="67B7554E"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RDP (marketing)</w:t>
                  </w:r>
                </w:p>
                <w:p w14:paraId="7F509249"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RDP (progettazione)</w:t>
                  </w:r>
                </w:p>
                <w:p w14:paraId="5108EB83"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lastRenderedPageBreak/>
                    <w:t xml:space="preserve">RDP (produzione) </w:t>
                  </w:r>
                </w:p>
                <w:p w14:paraId="5E3FD721"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RDP (amministrazione)</w:t>
                  </w:r>
                </w:p>
                <w:p w14:paraId="522D0553"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4 operatori scelti tra gli uffici relativi ai ruoli indicati sopra</w:t>
                  </w:r>
                </w:p>
                <w:p w14:paraId="2432100E" w14:textId="77777777" w:rsidR="00A81C5E" w:rsidRPr="001C46E6" w:rsidRDefault="00A81C5E" w:rsidP="00A81C5E">
                  <w:pPr>
                    <w:pStyle w:val="Paragrafoelenco"/>
                    <w:numPr>
                      <w:ilvl w:val="0"/>
                      <w:numId w:val="209"/>
                    </w:numPr>
                    <w:spacing w:after="0"/>
                    <w:jc w:val="both"/>
                    <w:rPr>
                      <w:rFonts w:ascii="Open Sans" w:hAnsi="Open Sans" w:cs="Open Sans"/>
                      <w:sz w:val="20"/>
                      <w:szCs w:val="20"/>
                    </w:rPr>
                  </w:pPr>
                  <w:r>
                    <w:rPr>
                      <w:rFonts w:ascii="Open Sans" w:hAnsi="Open Sans" w:cs="Open Sans"/>
                      <w:sz w:val="20"/>
                      <w:szCs w:val="20"/>
                    </w:rPr>
                    <w:t>Amministratore di sistema</w:t>
                  </w:r>
                </w:p>
              </w:tc>
            </w:tr>
          </w:tbl>
          <w:p w14:paraId="7472E044" w14:textId="77777777" w:rsidR="00A81C5E" w:rsidRPr="001C46E6" w:rsidRDefault="00A81C5E" w:rsidP="00A81C5E">
            <w:pPr>
              <w:spacing w:after="0"/>
              <w:jc w:val="both"/>
              <w:rPr>
                <w:rFonts w:ascii="Open Sans" w:hAnsi="Open Sans" w:cs="Open Sans"/>
                <w:sz w:val="20"/>
                <w:szCs w:val="20"/>
              </w:rPr>
            </w:pPr>
          </w:p>
          <w:p w14:paraId="2E4988C7" w14:textId="77777777" w:rsidR="00A81C5E" w:rsidRPr="001C46E6" w:rsidRDefault="00A81C5E" w:rsidP="00A81C5E">
            <w:pPr>
              <w:spacing w:after="0"/>
              <w:jc w:val="both"/>
              <w:rPr>
                <w:rFonts w:ascii="Open Sans" w:hAnsi="Open Sans" w:cs="Open Sans"/>
                <w:sz w:val="20"/>
                <w:szCs w:val="20"/>
              </w:rPr>
            </w:pPr>
          </w:p>
          <w:p w14:paraId="3D1DB658" w14:textId="7CC783C9" w:rsidR="00A81C5E" w:rsidRPr="00670BE2" w:rsidRDefault="00670BE2"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LA SICUREZZA DELLE INFORMAZIONI NELLA SEDE DI EMERGENZA</w:t>
            </w:r>
          </w:p>
          <w:p w14:paraId="37E911A1" w14:textId="77777777" w:rsidR="00A81C5E" w:rsidRPr="001C46E6" w:rsidRDefault="00A81C5E" w:rsidP="00A81C5E">
            <w:pPr>
              <w:spacing w:after="0"/>
              <w:jc w:val="both"/>
              <w:rPr>
                <w:rFonts w:ascii="Open Sans" w:hAnsi="Open Sans" w:cs="Open Sans"/>
                <w:sz w:val="20"/>
                <w:szCs w:val="20"/>
              </w:rPr>
            </w:pPr>
          </w:p>
          <w:p w14:paraId="03562828" w14:textId="77777777" w:rsidR="00A81C5E" w:rsidRPr="001C46E6" w:rsidRDefault="00A81C5E" w:rsidP="00A81C5E">
            <w:pPr>
              <w:spacing w:after="0"/>
              <w:jc w:val="both"/>
              <w:rPr>
                <w:rFonts w:ascii="Open Sans" w:hAnsi="Open Sans" w:cs="Open Sans"/>
                <w:b/>
                <w:bCs/>
                <w:sz w:val="20"/>
                <w:szCs w:val="20"/>
              </w:rPr>
            </w:pPr>
            <w:r>
              <w:rPr>
                <w:rFonts w:ascii="Open Sans" w:hAnsi="Open Sans" w:cs="Open Sans"/>
                <w:sz w:val="20"/>
                <w:szCs w:val="20"/>
              </w:rPr>
              <w:t>Relativamente al sito alternativo, ai fini della sicurezza delle informazioni, l'organizzazione ha stabilito le seguenti misure di sicurezza delle informazioni che caratterizzano in generale l'attività operativa e che sono illustrate all'interno della procedura di sicurezza e nelle procedure gestionali:</w:t>
            </w:r>
          </w:p>
          <w:p w14:paraId="1B4F31C4" w14:textId="77777777" w:rsidR="00A81C5E" w:rsidRPr="001C46E6" w:rsidRDefault="00A81C5E" w:rsidP="00A81C5E">
            <w:pPr>
              <w:spacing w:after="0"/>
              <w:jc w:val="both"/>
              <w:rPr>
                <w:rFonts w:ascii="Open Sans" w:hAnsi="Open Sans" w:cs="Open Sans"/>
                <w:b/>
                <w:bCs/>
                <w:sz w:val="20"/>
                <w:szCs w:val="20"/>
              </w:rPr>
            </w:pPr>
          </w:p>
          <w:p w14:paraId="4834FEA0"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Attivare l'antivirus</w:t>
            </w:r>
          </w:p>
          <w:p w14:paraId="34191279"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Impiegare il tracciamento attraverso il log management</w:t>
            </w:r>
          </w:p>
          <w:p w14:paraId="40E67756"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Provvedere al backup</w:t>
            </w:r>
          </w:p>
          <w:p w14:paraId="647CEDBD"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Attuare il controllo di accesso</w:t>
            </w:r>
          </w:p>
          <w:p w14:paraId="27B96126"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 xml:space="preserve">Assicurare le operazioni di cifratura </w:t>
            </w:r>
          </w:p>
          <w:p w14:paraId="0DD0C174" w14:textId="77777777" w:rsidR="00A81C5E" w:rsidRPr="001C46E6" w:rsidRDefault="00A81C5E" w:rsidP="00A81C5E">
            <w:pPr>
              <w:pStyle w:val="Paragrafoelenco"/>
              <w:numPr>
                <w:ilvl w:val="0"/>
                <w:numId w:val="211"/>
              </w:numPr>
              <w:spacing w:after="0"/>
              <w:jc w:val="both"/>
              <w:rPr>
                <w:rFonts w:ascii="Open Sans" w:hAnsi="Open Sans" w:cs="Open Sans"/>
                <w:sz w:val="20"/>
                <w:szCs w:val="20"/>
              </w:rPr>
            </w:pPr>
            <w:r>
              <w:rPr>
                <w:rFonts w:ascii="Open Sans" w:hAnsi="Open Sans" w:cs="Open Sans"/>
                <w:sz w:val="20"/>
                <w:szCs w:val="20"/>
              </w:rPr>
              <w:t>Riesaminare i permessi delle operazioni sul database</w:t>
            </w:r>
          </w:p>
          <w:p w14:paraId="1C9A4008" w14:textId="77777777" w:rsidR="00A81C5E" w:rsidRPr="001C46E6" w:rsidRDefault="00A81C5E" w:rsidP="00A81C5E">
            <w:pPr>
              <w:spacing w:after="0"/>
              <w:jc w:val="both"/>
              <w:rPr>
                <w:rFonts w:ascii="Open Sans" w:hAnsi="Open Sans" w:cs="Open Sans"/>
                <w:sz w:val="20"/>
                <w:szCs w:val="20"/>
              </w:rPr>
            </w:pPr>
          </w:p>
          <w:p w14:paraId="649731EB"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Tutti i servizi resi disponibili grazie alla possibilità di impiegare una sede alternativa in caso di periodi di emergenza sono disciplinati dal contratto sottoscritto con il fornitore il quale risulta qualificato dall'organizzazione e periodicamente "auditato" allo scopo di monitorare la sua conformità ai requisiti di sicurezza espressi dall'organizzazione e da questi sottoscritti nei relativi </w:t>
            </w:r>
            <w:r>
              <w:rPr>
                <w:rFonts w:ascii="Open Sans" w:hAnsi="Open Sans" w:cs="Open Sans"/>
                <w:b/>
                <w:bCs/>
                <w:sz w:val="20"/>
                <w:szCs w:val="20"/>
              </w:rPr>
              <w:t>level service agreement</w:t>
            </w:r>
            <w:r>
              <w:rPr>
                <w:rFonts w:ascii="Open Sans" w:hAnsi="Open Sans" w:cs="Open Sans"/>
                <w:sz w:val="20"/>
                <w:szCs w:val="20"/>
              </w:rPr>
              <w:t xml:space="preserve"> (livelli di servizio espressi dal contratto). </w:t>
            </w:r>
          </w:p>
          <w:p w14:paraId="625B20B5" w14:textId="77777777" w:rsidR="00A81C5E" w:rsidRPr="001C46E6" w:rsidRDefault="00A81C5E" w:rsidP="00A81C5E">
            <w:pPr>
              <w:spacing w:after="0"/>
              <w:jc w:val="both"/>
              <w:rPr>
                <w:rFonts w:ascii="Open Sans" w:hAnsi="Open Sans" w:cs="Open Sans"/>
                <w:b/>
                <w:bCs/>
                <w:sz w:val="20"/>
                <w:szCs w:val="20"/>
              </w:rPr>
            </w:pPr>
          </w:p>
          <w:p w14:paraId="4CD8B3B2" w14:textId="77777777" w:rsidR="00A81C5E" w:rsidRPr="001C46E6" w:rsidRDefault="00A81C5E" w:rsidP="00A81C5E">
            <w:pPr>
              <w:spacing w:after="0"/>
              <w:jc w:val="both"/>
              <w:rPr>
                <w:rFonts w:ascii="Open Sans" w:hAnsi="Open Sans" w:cs="Open Sans"/>
                <w:b/>
                <w:bCs/>
                <w:sz w:val="20"/>
                <w:szCs w:val="20"/>
              </w:rPr>
            </w:pPr>
          </w:p>
          <w:p w14:paraId="6120D073" w14:textId="77777777" w:rsidR="00670BE2" w:rsidRDefault="00670BE2" w:rsidP="00A81C5E">
            <w:pPr>
              <w:spacing w:after="0"/>
              <w:jc w:val="both"/>
              <w:rPr>
                <w:rFonts w:ascii="Open Sans" w:hAnsi="Open Sans" w:cs="Open Sans"/>
                <w:b/>
                <w:bCs/>
                <w:color w:val="C00000"/>
                <w:sz w:val="20"/>
                <w:szCs w:val="20"/>
              </w:rPr>
            </w:pPr>
          </w:p>
          <w:p w14:paraId="1B1B7233" w14:textId="77777777" w:rsidR="00670BE2" w:rsidRDefault="00670BE2" w:rsidP="00A81C5E">
            <w:pPr>
              <w:spacing w:after="0"/>
              <w:jc w:val="both"/>
              <w:rPr>
                <w:rFonts w:ascii="Open Sans" w:hAnsi="Open Sans" w:cs="Open Sans"/>
                <w:b/>
                <w:bCs/>
                <w:color w:val="C00000"/>
                <w:sz w:val="20"/>
                <w:szCs w:val="20"/>
              </w:rPr>
            </w:pPr>
          </w:p>
          <w:p w14:paraId="11374687" w14:textId="77777777" w:rsidR="00670BE2" w:rsidRDefault="00670BE2" w:rsidP="00A81C5E">
            <w:pPr>
              <w:spacing w:after="0"/>
              <w:jc w:val="both"/>
              <w:rPr>
                <w:rFonts w:ascii="Open Sans" w:hAnsi="Open Sans" w:cs="Open Sans"/>
                <w:b/>
                <w:bCs/>
                <w:color w:val="C00000"/>
                <w:sz w:val="20"/>
                <w:szCs w:val="20"/>
              </w:rPr>
            </w:pPr>
          </w:p>
          <w:p w14:paraId="68F4AFAA" w14:textId="77777777" w:rsidR="00670BE2" w:rsidRDefault="00670BE2" w:rsidP="00A81C5E">
            <w:pPr>
              <w:spacing w:after="0"/>
              <w:jc w:val="both"/>
              <w:rPr>
                <w:rFonts w:ascii="Open Sans" w:hAnsi="Open Sans" w:cs="Open Sans"/>
                <w:b/>
                <w:bCs/>
                <w:color w:val="C00000"/>
                <w:sz w:val="20"/>
                <w:szCs w:val="20"/>
              </w:rPr>
            </w:pPr>
          </w:p>
          <w:p w14:paraId="495B8E9A" w14:textId="77777777" w:rsidR="00670BE2" w:rsidRDefault="00670BE2" w:rsidP="00A81C5E">
            <w:pPr>
              <w:spacing w:after="0"/>
              <w:jc w:val="both"/>
              <w:rPr>
                <w:rFonts w:ascii="Open Sans" w:hAnsi="Open Sans" w:cs="Open Sans"/>
                <w:b/>
                <w:bCs/>
                <w:color w:val="C00000"/>
                <w:sz w:val="20"/>
                <w:szCs w:val="20"/>
              </w:rPr>
            </w:pPr>
          </w:p>
          <w:p w14:paraId="722984A4" w14:textId="77777777" w:rsidR="00670BE2" w:rsidRDefault="00670BE2" w:rsidP="00A81C5E">
            <w:pPr>
              <w:spacing w:after="0"/>
              <w:jc w:val="both"/>
              <w:rPr>
                <w:rFonts w:ascii="Open Sans" w:hAnsi="Open Sans" w:cs="Open Sans"/>
                <w:b/>
                <w:bCs/>
                <w:color w:val="C00000"/>
                <w:sz w:val="20"/>
                <w:szCs w:val="20"/>
              </w:rPr>
            </w:pPr>
          </w:p>
          <w:p w14:paraId="4FFABD7A" w14:textId="77777777" w:rsidR="00670BE2" w:rsidRDefault="00670BE2" w:rsidP="00A81C5E">
            <w:pPr>
              <w:spacing w:after="0"/>
              <w:jc w:val="both"/>
              <w:rPr>
                <w:rFonts w:ascii="Open Sans" w:hAnsi="Open Sans" w:cs="Open Sans"/>
                <w:b/>
                <w:bCs/>
                <w:color w:val="C00000"/>
                <w:sz w:val="20"/>
                <w:szCs w:val="20"/>
              </w:rPr>
            </w:pPr>
          </w:p>
          <w:p w14:paraId="7F6E65BB" w14:textId="77777777" w:rsidR="00670BE2" w:rsidRDefault="00670BE2" w:rsidP="00A81C5E">
            <w:pPr>
              <w:spacing w:after="0"/>
              <w:jc w:val="both"/>
              <w:rPr>
                <w:rFonts w:ascii="Open Sans" w:hAnsi="Open Sans" w:cs="Open Sans"/>
                <w:b/>
                <w:bCs/>
                <w:color w:val="C00000"/>
                <w:sz w:val="20"/>
                <w:szCs w:val="20"/>
              </w:rPr>
            </w:pPr>
          </w:p>
          <w:p w14:paraId="75C0120D" w14:textId="77777777" w:rsidR="00670BE2" w:rsidRDefault="00670BE2" w:rsidP="00A81C5E">
            <w:pPr>
              <w:spacing w:after="0"/>
              <w:jc w:val="both"/>
              <w:rPr>
                <w:rFonts w:ascii="Open Sans" w:hAnsi="Open Sans" w:cs="Open Sans"/>
                <w:b/>
                <w:bCs/>
                <w:color w:val="C00000"/>
                <w:sz w:val="20"/>
                <w:szCs w:val="20"/>
              </w:rPr>
            </w:pPr>
          </w:p>
          <w:p w14:paraId="57407ACE" w14:textId="77777777" w:rsidR="00670BE2" w:rsidRDefault="00670BE2" w:rsidP="00A81C5E">
            <w:pPr>
              <w:spacing w:after="0"/>
              <w:jc w:val="both"/>
              <w:rPr>
                <w:rFonts w:ascii="Open Sans" w:hAnsi="Open Sans" w:cs="Open Sans"/>
                <w:b/>
                <w:bCs/>
                <w:color w:val="C00000"/>
                <w:sz w:val="20"/>
                <w:szCs w:val="20"/>
              </w:rPr>
            </w:pPr>
          </w:p>
          <w:p w14:paraId="1B96E32A" w14:textId="77777777" w:rsidR="00670BE2" w:rsidRDefault="00670BE2" w:rsidP="00A81C5E">
            <w:pPr>
              <w:spacing w:after="0"/>
              <w:jc w:val="both"/>
              <w:rPr>
                <w:rFonts w:ascii="Open Sans" w:hAnsi="Open Sans" w:cs="Open Sans"/>
                <w:b/>
                <w:bCs/>
                <w:color w:val="C00000"/>
                <w:sz w:val="20"/>
                <w:szCs w:val="20"/>
              </w:rPr>
            </w:pPr>
          </w:p>
          <w:p w14:paraId="324AB702" w14:textId="77777777" w:rsidR="00670BE2" w:rsidRDefault="00670BE2" w:rsidP="00A81C5E">
            <w:pPr>
              <w:spacing w:after="0"/>
              <w:jc w:val="both"/>
              <w:rPr>
                <w:rFonts w:ascii="Open Sans" w:hAnsi="Open Sans" w:cs="Open Sans"/>
                <w:b/>
                <w:bCs/>
                <w:color w:val="C00000"/>
                <w:sz w:val="20"/>
                <w:szCs w:val="20"/>
              </w:rPr>
            </w:pPr>
          </w:p>
          <w:p w14:paraId="102436EE" w14:textId="77777777" w:rsidR="00670BE2" w:rsidRDefault="00670BE2" w:rsidP="00A81C5E">
            <w:pPr>
              <w:spacing w:after="0"/>
              <w:jc w:val="both"/>
              <w:rPr>
                <w:rFonts w:ascii="Open Sans" w:hAnsi="Open Sans" w:cs="Open Sans"/>
                <w:b/>
                <w:bCs/>
                <w:color w:val="C00000"/>
                <w:sz w:val="20"/>
                <w:szCs w:val="20"/>
              </w:rPr>
            </w:pPr>
          </w:p>
          <w:p w14:paraId="73B102D7" w14:textId="775B99B2" w:rsidR="00A81C5E" w:rsidRPr="001C46E6" w:rsidRDefault="00A81C5E"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ATTUAZIONE DELLA CONTINUITÀ: BUSINESS CONTINUITY PLAN </w:t>
            </w:r>
          </w:p>
          <w:p w14:paraId="33A5F6D1" w14:textId="77777777" w:rsidR="00A81C5E" w:rsidRPr="001C46E6" w:rsidRDefault="00A81C5E" w:rsidP="00A81C5E">
            <w:pPr>
              <w:spacing w:after="0"/>
              <w:jc w:val="both"/>
              <w:rPr>
                <w:rFonts w:ascii="Open Sans" w:hAnsi="Open Sans" w:cs="Open Sans"/>
                <w:b/>
                <w:bCs/>
                <w:sz w:val="20"/>
                <w:szCs w:val="20"/>
              </w:rPr>
            </w:pPr>
          </w:p>
          <w:p w14:paraId="08BF790D"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lastRenderedPageBreak/>
              <w:t xml:space="preserve">Dopo aver pianificato l'assetto organizzativo, operativo e tecnologico da raggiungere per assicurare la continuità operativa nella sicurezza delle informazioni, l'organizzazione ha determinato i passi da compiere e le tempistiche da rispettare per ripristinare il funzionamento dei processi critici. Lo schema che segue rappresenta il </w:t>
            </w:r>
            <w:r>
              <w:rPr>
                <w:rFonts w:ascii="Open Sans" w:hAnsi="Open Sans" w:cs="Open Sans"/>
                <w:b/>
                <w:bCs/>
                <w:i/>
                <w:iCs/>
                <w:sz w:val="20"/>
                <w:szCs w:val="20"/>
              </w:rPr>
              <w:t>business continuity plan.</w:t>
            </w:r>
          </w:p>
          <w:p w14:paraId="34938FE3" w14:textId="77777777" w:rsidR="00A81C5E" w:rsidRPr="001C46E6" w:rsidRDefault="00A81C5E" w:rsidP="00A81C5E">
            <w:pPr>
              <w:spacing w:after="0"/>
              <w:jc w:val="both"/>
              <w:rPr>
                <w:rFonts w:ascii="Open Sans" w:hAnsi="Open Sans" w:cs="Open Sans"/>
                <w:sz w:val="20"/>
                <w:szCs w:val="20"/>
              </w:rPr>
            </w:pPr>
          </w:p>
          <w:tbl>
            <w:tblPr>
              <w:tblStyle w:val="Grigliatabella"/>
              <w:tblW w:w="0" w:type="auto"/>
              <w:jc w:val="center"/>
              <w:tblLook w:val="04A0" w:firstRow="1" w:lastRow="0" w:firstColumn="1" w:lastColumn="0" w:noHBand="0" w:noVBand="1"/>
            </w:tblPr>
            <w:tblGrid>
              <w:gridCol w:w="447"/>
              <w:gridCol w:w="5541"/>
              <w:gridCol w:w="1542"/>
              <w:gridCol w:w="2872"/>
            </w:tblGrid>
            <w:tr w:rsidR="00A81C5E" w:rsidRPr="001C46E6" w14:paraId="2B54A059" w14:textId="77777777" w:rsidTr="002B19E1">
              <w:trPr>
                <w:trHeight w:val="416"/>
                <w:jc w:val="center"/>
              </w:trPr>
              <w:tc>
                <w:tcPr>
                  <w:tcW w:w="447" w:type="dxa"/>
                  <w:shd w:val="clear" w:color="auto" w:fill="A6A6A6" w:themeFill="background1" w:themeFillShade="A6"/>
                  <w:vAlign w:val="center"/>
                </w:tcPr>
                <w:p w14:paraId="1C03B8BB" w14:textId="77777777" w:rsidR="00A81C5E" w:rsidRPr="001C46E6" w:rsidRDefault="00A81C5E" w:rsidP="00A81C5E">
                  <w:pPr>
                    <w:spacing w:after="0"/>
                    <w:rPr>
                      <w:rFonts w:ascii="Open Sans" w:hAnsi="Open Sans" w:cs="Open Sans"/>
                      <w:color w:val="FFFFFF" w:themeColor="background1"/>
                      <w:sz w:val="20"/>
                      <w:szCs w:val="20"/>
                    </w:rPr>
                  </w:pPr>
                  <w:r>
                    <w:rPr>
                      <w:rFonts w:ascii="Open Sans" w:hAnsi="Open Sans" w:cs="Open Sans"/>
                      <w:color w:val="FFFFFF" w:themeColor="background1"/>
                      <w:sz w:val="20"/>
                      <w:szCs w:val="20"/>
                    </w:rPr>
                    <w:t>N</w:t>
                  </w:r>
                </w:p>
              </w:tc>
              <w:tc>
                <w:tcPr>
                  <w:tcW w:w="5541" w:type="dxa"/>
                  <w:shd w:val="clear" w:color="auto" w:fill="A6A6A6" w:themeFill="background1" w:themeFillShade="A6"/>
                  <w:vAlign w:val="center"/>
                </w:tcPr>
                <w:p w14:paraId="55D2996D" w14:textId="77777777" w:rsidR="00A81C5E" w:rsidRPr="001C46E6" w:rsidRDefault="00A81C5E" w:rsidP="00A81C5E">
                  <w:pPr>
                    <w:spacing w:after="0"/>
                    <w:rPr>
                      <w:rFonts w:ascii="Open Sans" w:hAnsi="Open Sans" w:cs="Open Sans"/>
                      <w:color w:val="FFFFFF" w:themeColor="background1"/>
                      <w:sz w:val="20"/>
                      <w:szCs w:val="20"/>
                    </w:rPr>
                  </w:pPr>
                  <w:r>
                    <w:rPr>
                      <w:rFonts w:ascii="Open Sans" w:hAnsi="Open Sans" w:cs="Open Sans"/>
                      <w:color w:val="FFFFFF" w:themeColor="background1"/>
                      <w:sz w:val="20"/>
                      <w:szCs w:val="20"/>
                    </w:rPr>
                    <w:t>AZIONE</w:t>
                  </w:r>
                </w:p>
              </w:tc>
              <w:tc>
                <w:tcPr>
                  <w:tcW w:w="1542" w:type="dxa"/>
                  <w:shd w:val="clear" w:color="auto" w:fill="A6A6A6" w:themeFill="background1" w:themeFillShade="A6"/>
                  <w:vAlign w:val="center"/>
                </w:tcPr>
                <w:p w14:paraId="0B54CCFB" w14:textId="77777777" w:rsidR="00A81C5E" w:rsidRPr="001C46E6" w:rsidRDefault="00A81C5E" w:rsidP="00A81C5E">
                  <w:pPr>
                    <w:spacing w:after="0"/>
                    <w:rPr>
                      <w:rFonts w:ascii="Open Sans" w:hAnsi="Open Sans" w:cs="Open Sans"/>
                      <w:color w:val="FFFFFF" w:themeColor="background1"/>
                      <w:sz w:val="20"/>
                      <w:szCs w:val="20"/>
                    </w:rPr>
                  </w:pPr>
                  <w:r>
                    <w:rPr>
                      <w:rFonts w:ascii="Open Sans" w:hAnsi="Open Sans" w:cs="Open Sans"/>
                      <w:color w:val="FFFFFF" w:themeColor="background1"/>
                      <w:sz w:val="20"/>
                      <w:szCs w:val="20"/>
                    </w:rPr>
                    <w:t>TEMPO MAX</w:t>
                  </w:r>
                </w:p>
              </w:tc>
              <w:tc>
                <w:tcPr>
                  <w:tcW w:w="2872" w:type="dxa"/>
                  <w:shd w:val="clear" w:color="auto" w:fill="A6A6A6" w:themeFill="background1" w:themeFillShade="A6"/>
                  <w:vAlign w:val="center"/>
                </w:tcPr>
                <w:p w14:paraId="4F487F9E" w14:textId="77777777" w:rsidR="00A81C5E" w:rsidRPr="001C46E6" w:rsidRDefault="00A81C5E" w:rsidP="00A81C5E">
                  <w:pPr>
                    <w:spacing w:after="0"/>
                    <w:rPr>
                      <w:rFonts w:ascii="Open Sans" w:hAnsi="Open Sans" w:cs="Open Sans"/>
                      <w:color w:val="FFFFFF" w:themeColor="background1"/>
                      <w:sz w:val="20"/>
                      <w:szCs w:val="20"/>
                    </w:rPr>
                  </w:pPr>
                  <w:r>
                    <w:rPr>
                      <w:rFonts w:ascii="Open Sans" w:hAnsi="Open Sans" w:cs="Open Sans"/>
                      <w:color w:val="FFFFFF" w:themeColor="background1"/>
                      <w:sz w:val="20"/>
                      <w:szCs w:val="20"/>
                    </w:rPr>
                    <w:t>RUOLI COINVOLTI</w:t>
                  </w:r>
                </w:p>
              </w:tc>
            </w:tr>
            <w:tr w:rsidR="00A81C5E" w:rsidRPr="001C46E6" w14:paraId="057DDBD5" w14:textId="77777777" w:rsidTr="002B19E1">
              <w:trPr>
                <w:trHeight w:val="763"/>
                <w:jc w:val="center"/>
              </w:trPr>
              <w:tc>
                <w:tcPr>
                  <w:tcW w:w="447" w:type="dxa"/>
                  <w:vAlign w:val="center"/>
                </w:tcPr>
                <w:p w14:paraId="689848E7"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1</w:t>
                  </w:r>
                </w:p>
              </w:tc>
              <w:tc>
                <w:tcPr>
                  <w:tcW w:w="5541" w:type="dxa"/>
                  <w:vAlign w:val="center"/>
                </w:tcPr>
                <w:p w14:paraId="3531A634"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Comunicare lo stato di emergenza al fornitore del sito alternativo per renderlo immediatamente pronto all'operatività</w:t>
                  </w:r>
                </w:p>
              </w:tc>
              <w:tc>
                <w:tcPr>
                  <w:tcW w:w="1542" w:type="dxa"/>
                  <w:vAlign w:val="center"/>
                </w:tcPr>
                <w:p w14:paraId="4CC1DC07"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1 ora</w:t>
                  </w:r>
                </w:p>
              </w:tc>
              <w:tc>
                <w:tcPr>
                  <w:tcW w:w="2872" w:type="dxa"/>
                  <w:vAlign w:val="center"/>
                </w:tcPr>
                <w:p w14:paraId="4422C8CB"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Alta direzione</w:t>
                  </w:r>
                </w:p>
              </w:tc>
            </w:tr>
            <w:tr w:rsidR="00A81C5E" w:rsidRPr="001C46E6" w14:paraId="78B3200B" w14:textId="77777777" w:rsidTr="002B19E1">
              <w:trPr>
                <w:trHeight w:val="393"/>
                <w:jc w:val="center"/>
              </w:trPr>
              <w:tc>
                <w:tcPr>
                  <w:tcW w:w="447" w:type="dxa"/>
                  <w:vAlign w:val="center"/>
                </w:tcPr>
                <w:p w14:paraId="486723D0"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2</w:t>
                  </w:r>
                </w:p>
              </w:tc>
              <w:tc>
                <w:tcPr>
                  <w:tcW w:w="5541" w:type="dxa"/>
                  <w:vAlign w:val="center"/>
                </w:tcPr>
                <w:p w14:paraId="37D5CD90"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Comunicare alle parti interessate (clienti e fornitori) la modalità di gestione della crisi</w:t>
                  </w:r>
                </w:p>
              </w:tc>
              <w:tc>
                <w:tcPr>
                  <w:tcW w:w="1542" w:type="dxa"/>
                  <w:vAlign w:val="center"/>
                </w:tcPr>
                <w:p w14:paraId="203BCF7A"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1 ora</w:t>
                  </w:r>
                </w:p>
              </w:tc>
              <w:tc>
                <w:tcPr>
                  <w:tcW w:w="2872" w:type="dxa"/>
                  <w:vAlign w:val="center"/>
                </w:tcPr>
                <w:p w14:paraId="31933DB5"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RDP (marketing)</w:t>
                  </w:r>
                </w:p>
              </w:tc>
            </w:tr>
            <w:tr w:rsidR="00A81C5E" w:rsidRPr="001C46E6" w14:paraId="265B78A6" w14:textId="77777777" w:rsidTr="002B19E1">
              <w:trPr>
                <w:trHeight w:val="47"/>
                <w:jc w:val="center"/>
              </w:trPr>
              <w:tc>
                <w:tcPr>
                  <w:tcW w:w="447" w:type="dxa"/>
                  <w:vAlign w:val="center"/>
                </w:tcPr>
                <w:p w14:paraId="0AE1374B"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3</w:t>
                  </w:r>
                </w:p>
              </w:tc>
              <w:tc>
                <w:tcPr>
                  <w:tcW w:w="5541" w:type="dxa"/>
                  <w:vAlign w:val="center"/>
                </w:tcPr>
                <w:p w14:paraId="7D12DDEE"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Comunicare al personale coinvolto nella gestione della crisi l'imminente spostamento nel sito alternativo</w:t>
                  </w:r>
                </w:p>
              </w:tc>
              <w:tc>
                <w:tcPr>
                  <w:tcW w:w="1542" w:type="dxa"/>
                  <w:vAlign w:val="center"/>
                </w:tcPr>
                <w:p w14:paraId="57D901AC"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2 ore</w:t>
                  </w:r>
                </w:p>
              </w:tc>
              <w:tc>
                <w:tcPr>
                  <w:tcW w:w="2872" w:type="dxa"/>
                  <w:vAlign w:val="center"/>
                </w:tcPr>
                <w:p w14:paraId="3B221A65"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RDP (produzione)</w:t>
                  </w:r>
                </w:p>
              </w:tc>
            </w:tr>
            <w:tr w:rsidR="00A81C5E" w:rsidRPr="001C46E6" w14:paraId="5B8A7147" w14:textId="77777777" w:rsidTr="002B19E1">
              <w:trPr>
                <w:trHeight w:val="43"/>
                <w:jc w:val="center"/>
              </w:trPr>
              <w:tc>
                <w:tcPr>
                  <w:tcW w:w="447" w:type="dxa"/>
                  <w:vAlign w:val="center"/>
                </w:tcPr>
                <w:p w14:paraId="1E30379F"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4</w:t>
                  </w:r>
                </w:p>
              </w:tc>
              <w:tc>
                <w:tcPr>
                  <w:tcW w:w="5541" w:type="dxa"/>
                  <w:vAlign w:val="center"/>
                </w:tcPr>
                <w:p w14:paraId="3AD294E5"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Raggiungere il sito alternativo per attivare i computer già predisposti e l'avvio delle macchine server</w:t>
                  </w:r>
                </w:p>
              </w:tc>
              <w:tc>
                <w:tcPr>
                  <w:tcW w:w="1542" w:type="dxa"/>
                  <w:vAlign w:val="center"/>
                </w:tcPr>
                <w:p w14:paraId="3BA6EFA1"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2 ore</w:t>
                  </w:r>
                </w:p>
              </w:tc>
              <w:tc>
                <w:tcPr>
                  <w:tcW w:w="2872" w:type="dxa"/>
                  <w:vAlign w:val="center"/>
                </w:tcPr>
                <w:p w14:paraId="0E43D68C"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Amministratore di sistema</w:t>
                  </w:r>
                </w:p>
              </w:tc>
            </w:tr>
            <w:tr w:rsidR="00A81C5E" w:rsidRPr="001C46E6" w14:paraId="66E2A885" w14:textId="77777777" w:rsidTr="002B19E1">
              <w:trPr>
                <w:trHeight w:val="66"/>
                <w:jc w:val="center"/>
              </w:trPr>
              <w:tc>
                <w:tcPr>
                  <w:tcW w:w="447" w:type="dxa"/>
                  <w:vAlign w:val="center"/>
                </w:tcPr>
                <w:p w14:paraId="6928A860"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5</w:t>
                  </w:r>
                </w:p>
              </w:tc>
              <w:tc>
                <w:tcPr>
                  <w:tcW w:w="5541" w:type="dxa"/>
                  <w:vAlign w:val="center"/>
                </w:tcPr>
                <w:p w14:paraId="57D0672E"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Attivare i dispositivi di sicurezza, le misure cioè indicate per la sicurezza delle informazioni che saranno elaborate nel nuovo sito</w:t>
                  </w:r>
                </w:p>
              </w:tc>
              <w:tc>
                <w:tcPr>
                  <w:tcW w:w="1542" w:type="dxa"/>
                  <w:vAlign w:val="center"/>
                </w:tcPr>
                <w:p w14:paraId="711336A9"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4 ore</w:t>
                  </w:r>
                </w:p>
              </w:tc>
              <w:tc>
                <w:tcPr>
                  <w:tcW w:w="2872" w:type="dxa"/>
                  <w:vAlign w:val="center"/>
                </w:tcPr>
                <w:p w14:paraId="0924E144"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Amministratore di sistema</w:t>
                  </w:r>
                </w:p>
              </w:tc>
            </w:tr>
            <w:tr w:rsidR="00A81C5E" w:rsidRPr="001C46E6" w14:paraId="5DC1B4E0" w14:textId="77777777" w:rsidTr="002B19E1">
              <w:trPr>
                <w:trHeight w:val="263"/>
                <w:jc w:val="center"/>
              </w:trPr>
              <w:tc>
                <w:tcPr>
                  <w:tcW w:w="447" w:type="dxa"/>
                  <w:vAlign w:val="center"/>
                </w:tcPr>
                <w:p w14:paraId="2067E6B6"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6</w:t>
                  </w:r>
                </w:p>
              </w:tc>
              <w:tc>
                <w:tcPr>
                  <w:tcW w:w="5541" w:type="dxa"/>
                  <w:vAlign w:val="center"/>
                </w:tcPr>
                <w:p w14:paraId="4D0A9947"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Attivare il sistema informativo alternativo quello cioè residente sul cloud del service provider</w:t>
                  </w:r>
                </w:p>
              </w:tc>
              <w:tc>
                <w:tcPr>
                  <w:tcW w:w="1542" w:type="dxa"/>
                  <w:vAlign w:val="center"/>
                </w:tcPr>
                <w:p w14:paraId="2AA7055F"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4 ore</w:t>
                  </w:r>
                </w:p>
              </w:tc>
              <w:tc>
                <w:tcPr>
                  <w:tcW w:w="2872" w:type="dxa"/>
                  <w:vAlign w:val="center"/>
                </w:tcPr>
                <w:p w14:paraId="6485D96A"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Amministratore di sistema Responsabile del sistema informativo</w:t>
                  </w:r>
                </w:p>
                <w:p w14:paraId="7DF2916B"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IT Manager</w:t>
                  </w:r>
                </w:p>
              </w:tc>
            </w:tr>
            <w:tr w:rsidR="00A81C5E" w:rsidRPr="001C46E6" w14:paraId="5C1AF53E" w14:textId="77777777" w:rsidTr="002B19E1">
              <w:trPr>
                <w:trHeight w:val="153"/>
                <w:jc w:val="center"/>
              </w:trPr>
              <w:tc>
                <w:tcPr>
                  <w:tcW w:w="447" w:type="dxa"/>
                  <w:vAlign w:val="center"/>
                </w:tcPr>
                <w:p w14:paraId="6B44CAB7"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7</w:t>
                  </w:r>
                </w:p>
              </w:tc>
              <w:tc>
                <w:tcPr>
                  <w:tcW w:w="5541" w:type="dxa"/>
                  <w:vAlign w:val="center"/>
                </w:tcPr>
                <w:p w14:paraId="4921CA69"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Trasportare il personale presso il sito alternativo</w:t>
                  </w:r>
                </w:p>
              </w:tc>
              <w:tc>
                <w:tcPr>
                  <w:tcW w:w="1542" w:type="dxa"/>
                  <w:vAlign w:val="center"/>
                </w:tcPr>
                <w:p w14:paraId="305F08C5"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2 ore</w:t>
                  </w:r>
                </w:p>
              </w:tc>
              <w:tc>
                <w:tcPr>
                  <w:tcW w:w="2872" w:type="dxa"/>
                  <w:vAlign w:val="center"/>
                </w:tcPr>
                <w:p w14:paraId="48E03340"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RDP (marketing)</w:t>
                  </w:r>
                </w:p>
              </w:tc>
            </w:tr>
            <w:tr w:rsidR="00A81C5E" w:rsidRPr="001C46E6" w14:paraId="27F897DB" w14:textId="77777777" w:rsidTr="002B19E1">
              <w:trPr>
                <w:trHeight w:val="43"/>
                <w:jc w:val="center"/>
              </w:trPr>
              <w:tc>
                <w:tcPr>
                  <w:tcW w:w="447" w:type="dxa"/>
                  <w:vAlign w:val="center"/>
                </w:tcPr>
                <w:p w14:paraId="113F20F2"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8</w:t>
                  </w:r>
                </w:p>
              </w:tc>
              <w:tc>
                <w:tcPr>
                  <w:tcW w:w="5541" w:type="dxa"/>
                  <w:vAlign w:val="center"/>
                </w:tcPr>
                <w:p w14:paraId="3DDF9A16"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Ridare accesso alle informazioni "ricoverate"</w:t>
                  </w:r>
                </w:p>
              </w:tc>
              <w:tc>
                <w:tcPr>
                  <w:tcW w:w="1542" w:type="dxa"/>
                  <w:vAlign w:val="center"/>
                </w:tcPr>
                <w:p w14:paraId="46272458"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1 ora</w:t>
                  </w:r>
                </w:p>
              </w:tc>
              <w:tc>
                <w:tcPr>
                  <w:tcW w:w="2872" w:type="dxa"/>
                  <w:vAlign w:val="center"/>
                </w:tcPr>
                <w:p w14:paraId="66AA2274"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Amministratore di sistema</w:t>
                  </w:r>
                </w:p>
              </w:tc>
            </w:tr>
            <w:tr w:rsidR="00A81C5E" w:rsidRPr="001C46E6" w14:paraId="2A39AB0A" w14:textId="77777777" w:rsidTr="002B19E1">
              <w:trPr>
                <w:trHeight w:val="78"/>
                <w:jc w:val="center"/>
              </w:trPr>
              <w:tc>
                <w:tcPr>
                  <w:tcW w:w="447" w:type="dxa"/>
                  <w:vAlign w:val="center"/>
                </w:tcPr>
                <w:p w14:paraId="06E66CA0"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9</w:t>
                  </w:r>
                </w:p>
              </w:tc>
              <w:tc>
                <w:tcPr>
                  <w:tcW w:w="5541" w:type="dxa"/>
                  <w:vAlign w:val="center"/>
                </w:tcPr>
                <w:p w14:paraId="50E1F537"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 xml:space="preserve">Riorganizzare il personale per lo svolgimento delle attività operative </w:t>
                  </w:r>
                </w:p>
              </w:tc>
              <w:tc>
                <w:tcPr>
                  <w:tcW w:w="1542" w:type="dxa"/>
                  <w:vAlign w:val="center"/>
                </w:tcPr>
                <w:p w14:paraId="07891693" w14:textId="77777777" w:rsidR="00A81C5E" w:rsidRPr="001C46E6" w:rsidRDefault="00A81C5E" w:rsidP="00A81C5E">
                  <w:pPr>
                    <w:spacing w:after="0"/>
                    <w:jc w:val="center"/>
                    <w:rPr>
                      <w:rFonts w:ascii="Open Sans" w:hAnsi="Open Sans" w:cs="Open Sans"/>
                      <w:sz w:val="20"/>
                      <w:szCs w:val="20"/>
                    </w:rPr>
                  </w:pPr>
                  <w:r>
                    <w:rPr>
                      <w:rFonts w:ascii="Open Sans" w:hAnsi="Open Sans" w:cs="Open Sans"/>
                      <w:sz w:val="20"/>
                      <w:szCs w:val="20"/>
                    </w:rPr>
                    <w:t>3 ore</w:t>
                  </w:r>
                </w:p>
              </w:tc>
              <w:tc>
                <w:tcPr>
                  <w:tcW w:w="2872" w:type="dxa"/>
                  <w:vAlign w:val="center"/>
                </w:tcPr>
                <w:p w14:paraId="3133C5D8" w14:textId="77777777" w:rsidR="00A81C5E" w:rsidRPr="001C46E6" w:rsidRDefault="00A81C5E" w:rsidP="00A81C5E">
                  <w:pPr>
                    <w:spacing w:after="0"/>
                    <w:rPr>
                      <w:rFonts w:ascii="Open Sans" w:hAnsi="Open Sans" w:cs="Open Sans"/>
                      <w:sz w:val="20"/>
                      <w:szCs w:val="20"/>
                    </w:rPr>
                  </w:pPr>
                  <w:r>
                    <w:rPr>
                      <w:rFonts w:ascii="Open Sans" w:hAnsi="Open Sans" w:cs="Open Sans"/>
                      <w:sz w:val="20"/>
                      <w:szCs w:val="20"/>
                    </w:rPr>
                    <w:t>Alta direzione</w:t>
                  </w:r>
                </w:p>
              </w:tc>
            </w:tr>
          </w:tbl>
          <w:p w14:paraId="22A162A0" w14:textId="77777777" w:rsidR="00A81C5E" w:rsidRPr="001C46E6" w:rsidRDefault="00A81C5E" w:rsidP="00A81C5E">
            <w:pPr>
              <w:spacing w:after="0"/>
              <w:jc w:val="both"/>
              <w:rPr>
                <w:rFonts w:ascii="Open Sans" w:hAnsi="Open Sans" w:cs="Open Sans"/>
                <w:b/>
                <w:bCs/>
                <w:sz w:val="20"/>
                <w:szCs w:val="20"/>
              </w:rPr>
            </w:pPr>
          </w:p>
          <w:p w14:paraId="5D69A603" w14:textId="77777777" w:rsidR="00670BE2" w:rsidRDefault="00670BE2" w:rsidP="00A81C5E">
            <w:pPr>
              <w:spacing w:after="0"/>
              <w:jc w:val="both"/>
              <w:rPr>
                <w:rFonts w:ascii="Open Sans" w:hAnsi="Open Sans" w:cs="Open Sans"/>
                <w:b/>
                <w:bCs/>
                <w:sz w:val="20"/>
                <w:szCs w:val="20"/>
              </w:rPr>
            </w:pPr>
          </w:p>
          <w:p w14:paraId="1ABFE346" w14:textId="77777777" w:rsidR="00670BE2" w:rsidRDefault="00670BE2" w:rsidP="00A81C5E">
            <w:pPr>
              <w:spacing w:after="0"/>
              <w:jc w:val="both"/>
              <w:rPr>
                <w:rFonts w:ascii="Open Sans" w:hAnsi="Open Sans" w:cs="Open Sans"/>
                <w:b/>
                <w:bCs/>
                <w:sz w:val="20"/>
                <w:szCs w:val="20"/>
              </w:rPr>
            </w:pPr>
          </w:p>
          <w:p w14:paraId="6BC88347" w14:textId="77777777" w:rsidR="00670BE2" w:rsidRDefault="00670BE2" w:rsidP="00A81C5E">
            <w:pPr>
              <w:spacing w:after="0"/>
              <w:jc w:val="both"/>
              <w:rPr>
                <w:rFonts w:ascii="Open Sans" w:hAnsi="Open Sans" w:cs="Open Sans"/>
                <w:b/>
                <w:bCs/>
                <w:sz w:val="20"/>
                <w:szCs w:val="20"/>
              </w:rPr>
            </w:pPr>
          </w:p>
          <w:p w14:paraId="5AAE1F8E" w14:textId="77777777" w:rsidR="00670BE2" w:rsidRDefault="00670BE2" w:rsidP="00A81C5E">
            <w:pPr>
              <w:spacing w:after="0"/>
              <w:jc w:val="both"/>
              <w:rPr>
                <w:rFonts w:ascii="Open Sans" w:hAnsi="Open Sans" w:cs="Open Sans"/>
                <w:b/>
                <w:bCs/>
                <w:sz w:val="20"/>
                <w:szCs w:val="20"/>
              </w:rPr>
            </w:pPr>
          </w:p>
          <w:p w14:paraId="6AB17C5C" w14:textId="77777777" w:rsidR="00670BE2" w:rsidRDefault="00670BE2" w:rsidP="00A81C5E">
            <w:pPr>
              <w:spacing w:after="0"/>
              <w:jc w:val="both"/>
              <w:rPr>
                <w:rFonts w:ascii="Open Sans" w:hAnsi="Open Sans" w:cs="Open Sans"/>
                <w:b/>
                <w:bCs/>
                <w:sz w:val="20"/>
                <w:szCs w:val="20"/>
              </w:rPr>
            </w:pPr>
          </w:p>
          <w:p w14:paraId="3BAB3A31" w14:textId="77777777" w:rsidR="00670BE2" w:rsidRDefault="00670BE2" w:rsidP="00A81C5E">
            <w:pPr>
              <w:spacing w:after="0"/>
              <w:jc w:val="both"/>
              <w:rPr>
                <w:rFonts w:ascii="Open Sans" w:hAnsi="Open Sans" w:cs="Open Sans"/>
                <w:b/>
                <w:bCs/>
                <w:sz w:val="20"/>
                <w:szCs w:val="20"/>
              </w:rPr>
            </w:pPr>
          </w:p>
          <w:p w14:paraId="7840708D" w14:textId="77777777" w:rsidR="00670BE2" w:rsidRDefault="00670BE2" w:rsidP="00A81C5E">
            <w:pPr>
              <w:spacing w:after="0"/>
              <w:jc w:val="both"/>
              <w:rPr>
                <w:rFonts w:ascii="Open Sans" w:hAnsi="Open Sans" w:cs="Open Sans"/>
                <w:b/>
                <w:bCs/>
                <w:sz w:val="20"/>
                <w:szCs w:val="20"/>
              </w:rPr>
            </w:pPr>
          </w:p>
          <w:p w14:paraId="13D97DF9" w14:textId="77777777" w:rsidR="00670BE2" w:rsidRDefault="00670BE2" w:rsidP="00A81C5E">
            <w:pPr>
              <w:spacing w:after="0"/>
              <w:jc w:val="both"/>
              <w:rPr>
                <w:rFonts w:ascii="Open Sans" w:hAnsi="Open Sans" w:cs="Open Sans"/>
                <w:b/>
                <w:bCs/>
                <w:sz w:val="20"/>
                <w:szCs w:val="20"/>
              </w:rPr>
            </w:pPr>
          </w:p>
          <w:p w14:paraId="531BFB85" w14:textId="77777777" w:rsidR="00670BE2" w:rsidRDefault="00670BE2" w:rsidP="00A81C5E">
            <w:pPr>
              <w:spacing w:after="0"/>
              <w:jc w:val="both"/>
              <w:rPr>
                <w:rFonts w:ascii="Open Sans" w:hAnsi="Open Sans" w:cs="Open Sans"/>
                <w:b/>
                <w:bCs/>
                <w:sz w:val="20"/>
                <w:szCs w:val="20"/>
              </w:rPr>
            </w:pPr>
          </w:p>
          <w:p w14:paraId="04EC48F0" w14:textId="77777777" w:rsidR="00670BE2" w:rsidRDefault="00670BE2" w:rsidP="00A81C5E">
            <w:pPr>
              <w:spacing w:after="0"/>
              <w:jc w:val="both"/>
              <w:rPr>
                <w:rFonts w:ascii="Open Sans" w:hAnsi="Open Sans" w:cs="Open Sans"/>
                <w:b/>
                <w:bCs/>
                <w:sz w:val="20"/>
                <w:szCs w:val="20"/>
              </w:rPr>
            </w:pPr>
          </w:p>
          <w:p w14:paraId="38FF34FC" w14:textId="77777777" w:rsidR="00670BE2" w:rsidRDefault="00670BE2" w:rsidP="00A81C5E">
            <w:pPr>
              <w:spacing w:after="0"/>
              <w:jc w:val="both"/>
              <w:rPr>
                <w:rFonts w:ascii="Open Sans" w:hAnsi="Open Sans" w:cs="Open Sans"/>
                <w:b/>
                <w:bCs/>
                <w:sz w:val="20"/>
                <w:szCs w:val="20"/>
              </w:rPr>
            </w:pPr>
          </w:p>
          <w:p w14:paraId="68C6E1E5" w14:textId="77B6C061" w:rsidR="00A81C5E" w:rsidRPr="001C46E6" w:rsidRDefault="00A81C5E"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VERIFICA, RIESAME E VALUTAZIONE DELLA CONTINUITÀ DELLA SICUREZZA DELLE INFORMAZIONI</w:t>
            </w:r>
          </w:p>
          <w:p w14:paraId="6EB38015" w14:textId="77777777" w:rsidR="00A81C5E" w:rsidRPr="001C46E6" w:rsidRDefault="00A81C5E" w:rsidP="00A81C5E">
            <w:pPr>
              <w:spacing w:after="0"/>
              <w:jc w:val="both"/>
              <w:rPr>
                <w:rFonts w:ascii="Open Sans" w:hAnsi="Open Sans" w:cs="Open Sans"/>
                <w:b/>
                <w:bCs/>
                <w:sz w:val="20"/>
                <w:szCs w:val="20"/>
              </w:rPr>
            </w:pPr>
          </w:p>
          <w:p w14:paraId="1348FC31"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lastRenderedPageBreak/>
              <w:t>L'organizzazione ha progettato la modalità con cui gestisce una situazione di crisi per assicurare la continuità operativa e la relativa sicurezza delle informazioni.</w:t>
            </w:r>
          </w:p>
          <w:p w14:paraId="71FF9C85" w14:textId="77777777" w:rsidR="00A81C5E" w:rsidRPr="001C46E6" w:rsidRDefault="00A81C5E" w:rsidP="00A81C5E">
            <w:pPr>
              <w:spacing w:after="0"/>
              <w:jc w:val="both"/>
              <w:rPr>
                <w:rFonts w:ascii="Open Sans" w:hAnsi="Open Sans" w:cs="Open Sans"/>
                <w:sz w:val="20"/>
                <w:szCs w:val="20"/>
              </w:rPr>
            </w:pPr>
          </w:p>
          <w:p w14:paraId="76248769"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Una volta all'anno, la situazione di crisi, per quanto possibile, viene simulata allo scopo di verificare:</w:t>
            </w:r>
          </w:p>
          <w:p w14:paraId="726BB2F7" w14:textId="77777777" w:rsidR="00A81C5E" w:rsidRPr="001C46E6" w:rsidRDefault="00A81C5E" w:rsidP="00A81C5E">
            <w:pPr>
              <w:spacing w:after="0"/>
              <w:jc w:val="both"/>
              <w:rPr>
                <w:rFonts w:ascii="Open Sans" w:hAnsi="Open Sans" w:cs="Open Sans"/>
                <w:sz w:val="20"/>
                <w:szCs w:val="20"/>
              </w:rPr>
            </w:pPr>
          </w:p>
          <w:p w14:paraId="28BD9642" w14:textId="77777777" w:rsidR="00A81C5E" w:rsidRPr="001C46E6" w:rsidRDefault="00A81C5E" w:rsidP="00A81C5E">
            <w:pPr>
              <w:pStyle w:val="Paragrafoelenco"/>
              <w:numPr>
                <w:ilvl w:val="0"/>
                <w:numId w:val="213"/>
              </w:numPr>
              <w:spacing w:after="0"/>
              <w:jc w:val="both"/>
              <w:rPr>
                <w:rFonts w:ascii="Open Sans" w:hAnsi="Open Sans" w:cs="Open Sans"/>
                <w:sz w:val="20"/>
                <w:szCs w:val="20"/>
              </w:rPr>
            </w:pPr>
            <w:r>
              <w:rPr>
                <w:rFonts w:ascii="Open Sans" w:hAnsi="Open Sans" w:cs="Open Sans"/>
                <w:sz w:val="20"/>
                <w:szCs w:val="20"/>
              </w:rPr>
              <w:t>La disponibilità immediata del sito alternativo</w:t>
            </w:r>
          </w:p>
          <w:p w14:paraId="0C3A2471" w14:textId="77777777" w:rsidR="00A81C5E" w:rsidRPr="001C46E6" w:rsidRDefault="00A81C5E" w:rsidP="00A81C5E">
            <w:pPr>
              <w:pStyle w:val="Paragrafoelenco"/>
              <w:numPr>
                <w:ilvl w:val="0"/>
                <w:numId w:val="213"/>
              </w:numPr>
              <w:spacing w:after="0"/>
              <w:jc w:val="both"/>
              <w:rPr>
                <w:rFonts w:ascii="Open Sans" w:hAnsi="Open Sans" w:cs="Open Sans"/>
                <w:sz w:val="20"/>
                <w:szCs w:val="20"/>
              </w:rPr>
            </w:pPr>
            <w:r>
              <w:rPr>
                <w:rFonts w:ascii="Open Sans" w:hAnsi="Open Sans" w:cs="Open Sans"/>
                <w:sz w:val="20"/>
                <w:szCs w:val="20"/>
              </w:rPr>
              <w:t>La capacità di reperire le risorse necessarie al trasferimento e all'attivazione dell'altro sito</w:t>
            </w:r>
          </w:p>
          <w:p w14:paraId="2D94BAF3" w14:textId="77777777" w:rsidR="00A81C5E" w:rsidRPr="001C46E6" w:rsidRDefault="00A81C5E" w:rsidP="00A81C5E">
            <w:pPr>
              <w:pStyle w:val="Paragrafoelenco"/>
              <w:numPr>
                <w:ilvl w:val="0"/>
                <w:numId w:val="213"/>
              </w:numPr>
              <w:spacing w:after="0"/>
              <w:jc w:val="both"/>
              <w:rPr>
                <w:rFonts w:ascii="Open Sans" w:hAnsi="Open Sans" w:cs="Open Sans"/>
                <w:sz w:val="20"/>
                <w:szCs w:val="20"/>
              </w:rPr>
            </w:pPr>
            <w:r>
              <w:rPr>
                <w:rFonts w:ascii="Open Sans" w:hAnsi="Open Sans" w:cs="Open Sans"/>
                <w:sz w:val="20"/>
                <w:szCs w:val="20"/>
              </w:rPr>
              <w:t>I tempi di risposta del personale</w:t>
            </w:r>
          </w:p>
          <w:p w14:paraId="3DD4C316" w14:textId="77777777" w:rsidR="00A81C5E" w:rsidRPr="001C46E6" w:rsidRDefault="00A81C5E" w:rsidP="00A81C5E">
            <w:pPr>
              <w:pStyle w:val="Paragrafoelenco"/>
              <w:numPr>
                <w:ilvl w:val="0"/>
                <w:numId w:val="213"/>
              </w:numPr>
              <w:spacing w:after="0"/>
              <w:jc w:val="both"/>
              <w:rPr>
                <w:rFonts w:ascii="Open Sans" w:hAnsi="Open Sans" w:cs="Open Sans"/>
                <w:sz w:val="20"/>
                <w:szCs w:val="20"/>
              </w:rPr>
            </w:pPr>
            <w:r>
              <w:rPr>
                <w:rFonts w:ascii="Open Sans" w:hAnsi="Open Sans" w:cs="Open Sans"/>
                <w:sz w:val="20"/>
                <w:szCs w:val="20"/>
              </w:rPr>
              <w:t>L'effettiva disponibilità delle informazioni</w:t>
            </w:r>
          </w:p>
          <w:p w14:paraId="264CEF6C" w14:textId="77777777" w:rsidR="00A81C5E" w:rsidRPr="001C46E6" w:rsidRDefault="00A81C5E" w:rsidP="00A81C5E">
            <w:pPr>
              <w:pStyle w:val="Paragrafoelenco"/>
              <w:numPr>
                <w:ilvl w:val="0"/>
                <w:numId w:val="213"/>
              </w:numPr>
              <w:spacing w:after="0"/>
              <w:jc w:val="both"/>
              <w:rPr>
                <w:rFonts w:ascii="Open Sans" w:hAnsi="Open Sans" w:cs="Open Sans"/>
                <w:sz w:val="20"/>
                <w:szCs w:val="20"/>
              </w:rPr>
            </w:pPr>
            <w:r>
              <w:rPr>
                <w:rFonts w:ascii="Open Sans" w:hAnsi="Open Sans" w:cs="Open Sans"/>
                <w:sz w:val="20"/>
                <w:szCs w:val="20"/>
              </w:rPr>
              <w:t>Il funzionamento efficace dei processi di business in un contesto di emergenza</w:t>
            </w:r>
          </w:p>
          <w:p w14:paraId="7089C033" w14:textId="77777777" w:rsidR="00A81C5E" w:rsidRPr="001C46E6" w:rsidRDefault="00A81C5E" w:rsidP="00A81C5E">
            <w:pPr>
              <w:spacing w:after="0"/>
              <w:jc w:val="both"/>
              <w:rPr>
                <w:rFonts w:ascii="Open Sans" w:hAnsi="Open Sans" w:cs="Open Sans"/>
                <w:sz w:val="20"/>
                <w:szCs w:val="20"/>
              </w:rPr>
            </w:pPr>
          </w:p>
          <w:p w14:paraId="6F9F46AE"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La simulazione, per condurre a dei risultati realistici, viene avviata dall'alta direzione in accordo con l'amministratore di sistema in maniera del tutto realistica. Il personale allertato e coinvolto, durante l'esercitazione, anche se consapevole che si tratta di una semplice simulazione, deve dare evidenza di essere pronto ad eseguire le funzioni di ripristino nei tempi concordati.</w:t>
            </w:r>
          </w:p>
          <w:p w14:paraId="4C677F9D" w14:textId="77777777" w:rsidR="00A81C5E" w:rsidRPr="001C46E6" w:rsidRDefault="00A81C5E" w:rsidP="00A81C5E">
            <w:pPr>
              <w:spacing w:after="0"/>
              <w:jc w:val="both"/>
              <w:rPr>
                <w:rFonts w:ascii="Open Sans" w:hAnsi="Open Sans" w:cs="Open Sans"/>
                <w:sz w:val="20"/>
                <w:szCs w:val="20"/>
              </w:rPr>
            </w:pPr>
          </w:p>
          <w:p w14:paraId="3997945C"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L'organizzazione, con tale simulazione dell'emergenza, effettua il riesame delle azioni pianificate valutando la sua capacità di fronteggiare in tempo, e in sicurezza, gli imprevisti dipendenti dai disastri.</w:t>
            </w:r>
          </w:p>
          <w:p w14:paraId="07235D99" w14:textId="77777777" w:rsidR="00A81C5E" w:rsidRPr="001C46E6" w:rsidRDefault="00A81C5E" w:rsidP="00A81C5E">
            <w:pPr>
              <w:spacing w:after="0"/>
              <w:jc w:val="both"/>
              <w:rPr>
                <w:rFonts w:ascii="Open Sans" w:hAnsi="Open Sans" w:cs="Open Sans"/>
                <w:sz w:val="20"/>
                <w:szCs w:val="20"/>
              </w:rPr>
            </w:pPr>
          </w:p>
          <w:p w14:paraId="72CA77B1" w14:textId="10D83F3D" w:rsidR="00A81C5E" w:rsidRPr="001C46E6" w:rsidRDefault="00A81C5E" w:rsidP="00A81C5E">
            <w:pPr>
              <w:spacing w:after="0"/>
              <w:jc w:val="both"/>
              <w:rPr>
                <w:rFonts w:ascii="Open Sans" w:hAnsi="Open Sans" w:cs="Open Sans"/>
                <w:b/>
                <w:bCs/>
                <w:sz w:val="20"/>
                <w:szCs w:val="20"/>
              </w:rPr>
            </w:pPr>
            <w:r>
              <w:rPr>
                <w:rFonts w:ascii="Open Sans" w:hAnsi="Open Sans" w:cs="Open Sans"/>
                <w:sz w:val="20"/>
                <w:szCs w:val="20"/>
              </w:rPr>
              <w:t>Tale riesame è analogo a quello indicato nella procedura relativa al ricovero e al ripristino della disponibilità delle informazioni</w:t>
            </w:r>
            <w:r>
              <w:rPr>
                <w:rFonts w:ascii="Open Sans" w:hAnsi="Open Sans" w:cs="Open Sans"/>
                <w:b/>
                <w:bCs/>
                <w:sz w:val="20"/>
                <w:szCs w:val="20"/>
              </w:rPr>
              <w:t>.</w:t>
            </w:r>
            <w:r>
              <w:rPr>
                <w:rFonts w:ascii="Open Sans" w:hAnsi="Open Sans" w:cs="Open Sans"/>
                <w:sz w:val="20"/>
                <w:szCs w:val="20"/>
              </w:rPr>
              <w:t xml:space="preserve"> </w:t>
            </w:r>
          </w:p>
          <w:p w14:paraId="5C5EBB95" w14:textId="77777777" w:rsidR="00A81C5E" w:rsidRPr="001C46E6" w:rsidRDefault="00A81C5E" w:rsidP="00A81C5E">
            <w:pPr>
              <w:spacing w:after="0"/>
              <w:jc w:val="both"/>
              <w:rPr>
                <w:rFonts w:ascii="Open Sans" w:hAnsi="Open Sans" w:cs="Open Sans"/>
                <w:b/>
                <w:bCs/>
                <w:sz w:val="20"/>
                <w:szCs w:val="20"/>
              </w:rPr>
            </w:pPr>
          </w:p>
          <w:p w14:paraId="394F2DC1"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 xml:space="preserve">Gli esiti della simulazione di un trasferimento nella sede di emergenza costituiscono oggetto di riesame della direzione solamente una volta all'anno. In quella occasione, devono essere documentati tra gli input di riesame di direzione in corrispondenza e in concomitanza degli input riguardanti </w:t>
            </w:r>
            <w:r>
              <w:rPr>
                <w:rFonts w:ascii="Open Sans" w:hAnsi="Open Sans" w:cs="Open Sans"/>
                <w:b/>
                <w:bCs/>
                <w:sz w:val="20"/>
                <w:szCs w:val="20"/>
              </w:rPr>
              <w:t>le evidenze relative agli incidenti della sicurezza</w:t>
            </w:r>
            <w:r>
              <w:rPr>
                <w:rFonts w:ascii="Open Sans" w:hAnsi="Open Sans" w:cs="Open Sans"/>
                <w:sz w:val="20"/>
                <w:szCs w:val="20"/>
              </w:rPr>
              <w:t>.</w:t>
            </w:r>
          </w:p>
          <w:p w14:paraId="42659740" w14:textId="77777777" w:rsidR="00A81C5E" w:rsidRPr="001C46E6" w:rsidRDefault="00A81C5E" w:rsidP="00A81C5E">
            <w:pPr>
              <w:spacing w:after="0"/>
              <w:jc w:val="both"/>
              <w:rPr>
                <w:rFonts w:ascii="Open Sans" w:hAnsi="Open Sans" w:cs="Open Sans"/>
                <w:b/>
                <w:bCs/>
                <w:sz w:val="20"/>
                <w:szCs w:val="20"/>
              </w:rPr>
            </w:pPr>
          </w:p>
          <w:p w14:paraId="66F0CD15" w14:textId="77777777" w:rsidR="00A81C5E" w:rsidRPr="001C46E6" w:rsidRDefault="00A81C5E" w:rsidP="00A81C5E">
            <w:pPr>
              <w:spacing w:after="0"/>
              <w:jc w:val="both"/>
              <w:rPr>
                <w:rFonts w:ascii="Open Sans" w:hAnsi="Open Sans" w:cs="Open Sans"/>
                <w:b/>
                <w:bCs/>
                <w:sz w:val="20"/>
                <w:szCs w:val="20"/>
              </w:rPr>
            </w:pPr>
          </w:p>
          <w:p w14:paraId="79BA4DCB" w14:textId="4E24E41E" w:rsidR="00A81C5E" w:rsidRPr="00670BE2" w:rsidRDefault="00A81C5E" w:rsidP="00A81C5E">
            <w:pPr>
              <w:spacing w:after="0"/>
              <w:jc w:val="both"/>
              <w:rPr>
                <w:rFonts w:ascii="Open Sans" w:hAnsi="Open Sans" w:cs="Open Sans"/>
                <w:b/>
                <w:bCs/>
                <w:color w:val="C00000"/>
                <w:sz w:val="20"/>
                <w:szCs w:val="20"/>
              </w:rPr>
            </w:pPr>
            <w:r>
              <w:rPr>
                <w:rFonts w:ascii="Open Sans" w:hAnsi="Open Sans" w:cs="Open Sans"/>
                <w:b/>
                <w:bCs/>
                <w:color w:val="C00000"/>
                <w:sz w:val="20"/>
                <w:szCs w:val="20"/>
              </w:rPr>
              <w:t>DISPONIBILITÀ DELLE STRUTTURE PER L'ELABORAZIONE DELLE INFORMAZIONI</w:t>
            </w:r>
          </w:p>
          <w:p w14:paraId="4E7A6CA6" w14:textId="77777777" w:rsidR="00A81C5E" w:rsidRPr="001C46E6" w:rsidRDefault="00A81C5E" w:rsidP="00A81C5E">
            <w:pPr>
              <w:spacing w:after="0"/>
              <w:jc w:val="both"/>
              <w:rPr>
                <w:rFonts w:ascii="Open Sans" w:hAnsi="Open Sans" w:cs="Open Sans"/>
                <w:b/>
                <w:bCs/>
                <w:sz w:val="20"/>
                <w:szCs w:val="20"/>
              </w:rPr>
            </w:pPr>
          </w:p>
          <w:p w14:paraId="249B2AA3" w14:textId="77777777" w:rsidR="00A81C5E" w:rsidRPr="001C46E6" w:rsidRDefault="00A81C5E" w:rsidP="00A81C5E">
            <w:pPr>
              <w:spacing w:after="0"/>
              <w:jc w:val="both"/>
              <w:rPr>
                <w:rFonts w:ascii="Open Sans" w:hAnsi="Open Sans" w:cs="Open Sans"/>
                <w:sz w:val="20"/>
                <w:szCs w:val="20"/>
              </w:rPr>
            </w:pPr>
            <w:r>
              <w:rPr>
                <w:rFonts w:ascii="Open Sans" w:hAnsi="Open Sans" w:cs="Open Sans"/>
                <w:sz w:val="20"/>
                <w:szCs w:val="20"/>
              </w:rPr>
              <w:t>La ridondanza delle strutture per l'elaborazione dei dati è assicurata nella misura tale da permettere all'organizzazione di continuare ad operare in riferimento ai soli processi ritenuti critici e cioè quelli che, durante la crisi, mantengono in vita i rapporti con il cliente ed i fornitori.</w:t>
            </w:r>
          </w:p>
          <w:p w14:paraId="6FBF6F5A" w14:textId="77777777" w:rsidR="00A81C5E" w:rsidRPr="001C46E6" w:rsidRDefault="00A81C5E" w:rsidP="00A81C5E">
            <w:pPr>
              <w:spacing w:after="0"/>
              <w:jc w:val="both"/>
              <w:rPr>
                <w:rFonts w:ascii="Open Sans" w:hAnsi="Open Sans" w:cs="Open Sans"/>
                <w:sz w:val="20"/>
                <w:szCs w:val="20"/>
              </w:rPr>
            </w:pPr>
          </w:p>
          <w:p w14:paraId="46DB455C" w14:textId="31A0892E" w:rsidR="00A81C5E" w:rsidRPr="001C46E6" w:rsidRDefault="00A81C5E" w:rsidP="002B19E1">
            <w:pPr>
              <w:spacing w:after="0"/>
              <w:jc w:val="both"/>
              <w:rPr>
                <w:rFonts w:ascii="Open Sans" w:hAnsi="Open Sans" w:cs="Open Sans"/>
                <w:sz w:val="20"/>
                <w:szCs w:val="20"/>
              </w:rPr>
            </w:pPr>
            <w:r>
              <w:rPr>
                <w:rFonts w:ascii="Open Sans" w:hAnsi="Open Sans" w:cs="Open Sans"/>
                <w:sz w:val="20"/>
                <w:szCs w:val="20"/>
              </w:rPr>
              <w:t>La disponibilità di computer e dispositivi è, in parte, assicurata dalla loro presenza ridondante all'interno della stessa struttura operativa dell'organizzazione. Essa è assicurata inoltre dal contratto di servizio che l'organizzazione ha sottoscritto per usufruire del sito alternativo e delle risorse contenute al suo interno.</w:t>
            </w:r>
          </w:p>
        </w:tc>
      </w:tr>
    </w:tbl>
    <w:p w14:paraId="0BFB64D0" w14:textId="1402714B" w:rsidR="005B264B" w:rsidRPr="005B264B" w:rsidRDefault="005B264B" w:rsidP="005B264B">
      <w:pPr>
        <w:tabs>
          <w:tab w:val="left" w:pos="2445"/>
        </w:tabs>
        <w:rPr>
          <w:rFonts w:ascii="Open Sans" w:hAnsi="Open Sans" w:cs="Open Sans"/>
          <w:sz w:val="20"/>
          <w:szCs w:val="20"/>
        </w:rPr>
      </w:pPr>
      <w:r>
        <w:rPr>
          <w:rFonts w:ascii="Open Sans" w:hAnsi="Open Sans" w:cs="Open Sans"/>
          <w:sz w:val="20"/>
          <w:szCs w:val="20"/>
        </w:rPr>
        <w:lastRenderedPageBreak/>
        <w:tab/>
      </w:r>
    </w:p>
    <w:sectPr w:rsidR="00AA61E9" w:rsidRPr="00EE5F93" w:rsidSect="00BC2DAD">
      <w:headerReference w:type="even" r:id="rId13"/>
      <w:headerReference w:type="default" r:id="rId14"/>
      <w:footerReference w:type="even" r:id="rId15"/>
      <w:footerReference w:type="default" r:id="rId16"/>
      <w:headerReference w:type="first" r:id="rId17"/>
      <w:footerReference w:type="first" r:id="rId18"/>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792CA" w14:textId="77777777" w:rsidR="00512D4B" w:rsidRDefault="00512D4B" w:rsidP="00F0581E">
      <w:pPr>
        <w:spacing w:after="0" w:line="240" w:lineRule="auto"/>
      </w:pPr>
      <w:r>
        <w:separator/>
      </w:r>
    </w:p>
  </w:endnote>
  <w:endnote w:type="continuationSeparator" w:id="0">
    <w:p w14:paraId="02DC0008" w14:textId="77777777" w:rsidR="00512D4B" w:rsidRDefault="00512D4B"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3A25" w14:textId="77777777" w:rsidR="00870D8A" w:rsidRDefault="00870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7AEF266">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16B7" w14:textId="77777777" w:rsidR="00870D8A" w:rsidRDefault="00870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F927" w14:textId="77777777" w:rsidR="00512D4B" w:rsidRDefault="00512D4B" w:rsidP="00F0581E">
      <w:pPr>
        <w:spacing w:after="0" w:line="240" w:lineRule="auto"/>
      </w:pPr>
      <w:r>
        <w:separator/>
      </w:r>
    </w:p>
  </w:footnote>
  <w:footnote w:type="continuationSeparator" w:id="0">
    <w:p w14:paraId="2AE233BB" w14:textId="77777777" w:rsidR="00512D4B" w:rsidRDefault="00512D4B"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05D7F" w14:textId="77777777" w:rsidR="00870D8A" w:rsidRDefault="00870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BC2DAD" w:rsidP="00306333">
          <w:pPr>
            <w:pStyle w:val="Intestazione"/>
            <w:jc w:val="center"/>
          </w:pPr>
          <w:bookmarkStart w:id="10" w:name="_Hlk216184210"/>
          <w:bookmarkStart w:id="11"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BC2DAD" w:rsidP="00B72EB5">
          <w:pPr>
            <w:pStyle w:val="Intestazione"/>
            <w:jc w:val="center"/>
          </w:pPr>
          <w:r>
            <w:rPr>
              <w:b/>
            </w:rPr>
            <w:t>PREPARAZIONE E GESTIONE INCIDENTI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BC2DAD" w:rsidP="00306333">
          <w:pPr>
            <w:pStyle w:val="Intestazione"/>
            <w:jc w:val="center"/>
          </w:pPr>
          <w:r w:rsidRPr="00BC2DAD">
            <w:t>Powered by</w:t>
          </w:r>
        </w:p>
        <w:p w14:paraId="6F472D0D" w14:textId="6B622432" w:rsidR="00BC2DAD" w:rsidRPr="00BC2DAD" w:rsidRDefault="00BC2DAD"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BC2DAD"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BC2DAD"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BC2DAD" w:rsidP="00B72EB5">
          <w:pPr>
            <w:pStyle w:val="Intestazione"/>
            <w:jc w:val="center"/>
            <w:rPr>
              <w:b/>
              <w:bCs/>
              <w:color w:val="FFFFFF" w:themeColor="background1"/>
            </w:rPr>
          </w:pPr>
          <w:r w:rsidRPr="00B72EB5">
            <w:rPr>
              <w:b/>
              <w:bCs/>
              <w:color w:val="FFFFFF" w:themeColor="background1"/>
            </w:rPr>
            <w:t>PSI-04</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BC2DAD" w:rsidP="00B72EB5">
          <w:pPr>
            <w:pStyle w:val="Intestazione"/>
            <w:jc w:val="center"/>
            <w:rPr>
              <w:b/>
              <w:bCs/>
              <w:color w:val="FFFFFF" w:themeColor="background1"/>
            </w:rPr>
          </w:pPr>
          <w:r w:rsidRPr="00B72EB5">
            <w:rPr>
              <w:b/>
              <w:bCs/>
              <w:color w:val="FFFFFF" w:themeColor="background1"/>
            </w:rPr>
            <w:t>rev. 00_31/03/202</w:t>
          </w:r>
          <w:r w:rsidR="00870D8A">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BC2DAD" w:rsidP="00B72EB5">
          <w:pPr>
            <w:pStyle w:val="Intestazione"/>
            <w:jc w:val="center"/>
            <w:rPr>
              <w:b/>
              <w:bCs/>
              <w:i/>
              <w:iCs/>
              <w:color w:val="FFFFFF" w:themeColor="background1"/>
            </w:rPr>
          </w:pPr>
        </w:p>
      </w:tc>
    </w:tr>
  </w:tbl>
  <w:p w14:paraId="12F67C90" w14:textId="77777777" w:rsidR="00BC2DAD" w:rsidRPr="00B72EB5" w:rsidRDefault="00BC2DAD"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BC2DAD" w:rsidP="00BC2DAD">
          <w:pPr>
            <w:pStyle w:val="Intestazione"/>
            <w:rPr>
              <w:b/>
            </w:rPr>
          </w:pPr>
        </w:p>
      </w:tc>
    </w:tr>
    <w:bookmarkEnd w:id="10"/>
    <w:bookmarkEnd w:id="11"/>
  </w:tbl>
  <w:p w14:paraId="7D0FBF7D" w14:textId="0649B96B"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9F2" w14:textId="77777777" w:rsidR="00870D8A" w:rsidRDefault="00870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135"/>
    <w:multiLevelType w:val="hybridMultilevel"/>
    <w:tmpl w:val="C1D81DA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A433A5"/>
    <w:multiLevelType w:val="hybridMultilevel"/>
    <w:tmpl w:val="17F093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25C4276"/>
    <w:multiLevelType w:val="hybridMultilevel"/>
    <w:tmpl w:val="B0FC33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2A658EE"/>
    <w:multiLevelType w:val="hybridMultilevel"/>
    <w:tmpl w:val="B540FA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3074546"/>
    <w:multiLevelType w:val="hybridMultilevel"/>
    <w:tmpl w:val="7FC2A74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31F70EF"/>
    <w:multiLevelType w:val="hybridMultilevel"/>
    <w:tmpl w:val="AB64CA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42476A1"/>
    <w:multiLevelType w:val="hybridMultilevel"/>
    <w:tmpl w:val="B5B696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4822832"/>
    <w:multiLevelType w:val="hybridMultilevel"/>
    <w:tmpl w:val="835020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04AD17F1"/>
    <w:multiLevelType w:val="hybridMultilevel"/>
    <w:tmpl w:val="5B0080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3"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079F0423"/>
    <w:multiLevelType w:val="hybridMultilevel"/>
    <w:tmpl w:val="9FD641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084906CB"/>
    <w:multiLevelType w:val="hybridMultilevel"/>
    <w:tmpl w:val="9B1C17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08862FB6"/>
    <w:multiLevelType w:val="hybridMultilevel"/>
    <w:tmpl w:val="2D3CA41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091476DC"/>
    <w:multiLevelType w:val="hybridMultilevel"/>
    <w:tmpl w:val="6854E28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A6F6CBE"/>
    <w:multiLevelType w:val="hybridMultilevel"/>
    <w:tmpl w:val="FEBCFF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0AC9657E"/>
    <w:multiLevelType w:val="hybridMultilevel"/>
    <w:tmpl w:val="D3366D5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0B1E2555"/>
    <w:multiLevelType w:val="hybridMultilevel"/>
    <w:tmpl w:val="CB32CC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0B810FC4"/>
    <w:multiLevelType w:val="hybridMultilevel"/>
    <w:tmpl w:val="EA5EC9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0C280858"/>
    <w:multiLevelType w:val="hybridMultilevel"/>
    <w:tmpl w:val="A24A64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0C874D4E"/>
    <w:multiLevelType w:val="hybridMultilevel"/>
    <w:tmpl w:val="E03A9C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0DF81B71"/>
    <w:multiLevelType w:val="hybridMultilevel"/>
    <w:tmpl w:val="F906F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0F013B35"/>
    <w:multiLevelType w:val="hybridMultilevel"/>
    <w:tmpl w:val="25D84C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0F0851AF"/>
    <w:multiLevelType w:val="hybridMultilevel"/>
    <w:tmpl w:val="E488EA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1000748F"/>
    <w:multiLevelType w:val="hybridMultilevel"/>
    <w:tmpl w:val="A644FDA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11105664"/>
    <w:multiLevelType w:val="hybridMultilevel"/>
    <w:tmpl w:val="0C66FE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11872A74"/>
    <w:multiLevelType w:val="hybridMultilevel"/>
    <w:tmpl w:val="D02CD2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126F4EFE"/>
    <w:multiLevelType w:val="hybridMultilevel"/>
    <w:tmpl w:val="5EEACA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127D0670"/>
    <w:multiLevelType w:val="hybridMultilevel"/>
    <w:tmpl w:val="7012EF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13084F95"/>
    <w:multiLevelType w:val="hybridMultilevel"/>
    <w:tmpl w:val="867A9E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1327627D"/>
    <w:multiLevelType w:val="hybridMultilevel"/>
    <w:tmpl w:val="679A208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138A5AA8"/>
    <w:multiLevelType w:val="hybridMultilevel"/>
    <w:tmpl w:val="3AA88A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174614CB"/>
    <w:multiLevelType w:val="hybridMultilevel"/>
    <w:tmpl w:val="E81644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1AC36200"/>
    <w:multiLevelType w:val="hybridMultilevel"/>
    <w:tmpl w:val="F014F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1B182EC2"/>
    <w:multiLevelType w:val="hybridMultilevel"/>
    <w:tmpl w:val="287228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1B2E7336"/>
    <w:multiLevelType w:val="hybridMultilevel"/>
    <w:tmpl w:val="81C4DD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1BC805B9"/>
    <w:multiLevelType w:val="hybridMultilevel"/>
    <w:tmpl w:val="9294A13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1C09451F"/>
    <w:multiLevelType w:val="hybridMultilevel"/>
    <w:tmpl w:val="D34E12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1CC143F8"/>
    <w:multiLevelType w:val="hybridMultilevel"/>
    <w:tmpl w:val="97680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20C441D8"/>
    <w:multiLevelType w:val="hybridMultilevel"/>
    <w:tmpl w:val="744ACA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20CD7EF4"/>
    <w:multiLevelType w:val="hybridMultilevel"/>
    <w:tmpl w:val="764A7B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20FD3EC8"/>
    <w:multiLevelType w:val="hybridMultilevel"/>
    <w:tmpl w:val="A37413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213104E7"/>
    <w:multiLevelType w:val="hybridMultilevel"/>
    <w:tmpl w:val="654EC4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22EF7148"/>
    <w:multiLevelType w:val="hybridMultilevel"/>
    <w:tmpl w:val="30C0C2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23372F6A"/>
    <w:multiLevelType w:val="hybridMultilevel"/>
    <w:tmpl w:val="845072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25B37C58"/>
    <w:multiLevelType w:val="hybridMultilevel"/>
    <w:tmpl w:val="241CB00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27D01B0C"/>
    <w:multiLevelType w:val="hybridMultilevel"/>
    <w:tmpl w:val="39D891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28016DD5"/>
    <w:multiLevelType w:val="hybridMultilevel"/>
    <w:tmpl w:val="BCE41C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28451084"/>
    <w:multiLevelType w:val="hybridMultilevel"/>
    <w:tmpl w:val="A31046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28B02152"/>
    <w:multiLevelType w:val="hybridMultilevel"/>
    <w:tmpl w:val="D876DC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2907233A"/>
    <w:multiLevelType w:val="hybridMultilevel"/>
    <w:tmpl w:val="637CF0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5"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2BFA60DC"/>
    <w:multiLevelType w:val="hybridMultilevel"/>
    <w:tmpl w:val="265CDB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2C2A03CF"/>
    <w:multiLevelType w:val="hybridMultilevel"/>
    <w:tmpl w:val="B97A13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2D9C6859"/>
    <w:multiLevelType w:val="hybridMultilevel"/>
    <w:tmpl w:val="E7F2DD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0" w15:restartNumberingAfterBreak="0">
    <w:nsid w:val="2DC9459B"/>
    <w:multiLevelType w:val="hybridMultilevel"/>
    <w:tmpl w:val="1BEC76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1" w15:restartNumberingAfterBreak="0">
    <w:nsid w:val="2EB45A66"/>
    <w:multiLevelType w:val="hybridMultilevel"/>
    <w:tmpl w:val="A45AA4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2F297907"/>
    <w:multiLevelType w:val="hybridMultilevel"/>
    <w:tmpl w:val="A8346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3"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4"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30AF72E9"/>
    <w:multiLevelType w:val="hybridMultilevel"/>
    <w:tmpl w:val="4B5C8A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9"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35BC34C1"/>
    <w:multiLevelType w:val="hybridMultilevel"/>
    <w:tmpl w:val="135C16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1" w15:restartNumberingAfterBreak="0">
    <w:nsid w:val="361458ED"/>
    <w:multiLevelType w:val="hybridMultilevel"/>
    <w:tmpl w:val="8D8CDB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2" w15:restartNumberingAfterBreak="0">
    <w:nsid w:val="365F0913"/>
    <w:multiLevelType w:val="hybridMultilevel"/>
    <w:tmpl w:val="86724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3"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5" w15:restartNumberingAfterBreak="0">
    <w:nsid w:val="39536610"/>
    <w:multiLevelType w:val="hybridMultilevel"/>
    <w:tmpl w:val="3920FC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6" w15:restartNumberingAfterBreak="0">
    <w:nsid w:val="39D55B2F"/>
    <w:multiLevelType w:val="hybridMultilevel"/>
    <w:tmpl w:val="E8F0D7FC"/>
    <w:lvl w:ilvl="0" w:tplc="7CBEECC8">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7" w15:restartNumberingAfterBreak="0">
    <w:nsid w:val="3AC97C7A"/>
    <w:multiLevelType w:val="hybridMultilevel"/>
    <w:tmpl w:val="4774C1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8" w15:restartNumberingAfterBreak="0">
    <w:nsid w:val="3C455B78"/>
    <w:multiLevelType w:val="hybridMultilevel"/>
    <w:tmpl w:val="83C6D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9" w15:restartNumberingAfterBreak="0">
    <w:nsid w:val="3C6E02D4"/>
    <w:multiLevelType w:val="hybridMultilevel"/>
    <w:tmpl w:val="3BDE465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0"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3D757E5B"/>
    <w:multiLevelType w:val="hybridMultilevel"/>
    <w:tmpl w:val="59AEF9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2"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4"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5" w15:restartNumberingAfterBreak="0">
    <w:nsid w:val="3F0B4D6D"/>
    <w:multiLevelType w:val="hybridMultilevel"/>
    <w:tmpl w:val="291A4A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6" w15:restartNumberingAfterBreak="0">
    <w:nsid w:val="3FA310E7"/>
    <w:multiLevelType w:val="hybridMultilevel"/>
    <w:tmpl w:val="2392EB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7" w15:restartNumberingAfterBreak="0">
    <w:nsid w:val="3FC52D15"/>
    <w:multiLevelType w:val="hybridMultilevel"/>
    <w:tmpl w:val="8368D5B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8" w15:restartNumberingAfterBreak="0">
    <w:nsid w:val="40007F6B"/>
    <w:multiLevelType w:val="hybridMultilevel"/>
    <w:tmpl w:val="177C72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9" w15:restartNumberingAfterBreak="0">
    <w:nsid w:val="40314BE3"/>
    <w:multiLevelType w:val="hybridMultilevel"/>
    <w:tmpl w:val="F4E491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0"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1" w15:restartNumberingAfterBreak="0">
    <w:nsid w:val="41867F17"/>
    <w:multiLevelType w:val="hybridMultilevel"/>
    <w:tmpl w:val="DDAA50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2"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3" w15:restartNumberingAfterBreak="0">
    <w:nsid w:val="428A66B0"/>
    <w:multiLevelType w:val="hybridMultilevel"/>
    <w:tmpl w:val="810050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4"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5" w15:restartNumberingAfterBreak="0">
    <w:nsid w:val="435E3E39"/>
    <w:multiLevelType w:val="hybridMultilevel"/>
    <w:tmpl w:val="86422B82"/>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6" w15:restartNumberingAfterBreak="0">
    <w:nsid w:val="43E03D53"/>
    <w:multiLevelType w:val="hybridMultilevel"/>
    <w:tmpl w:val="C7D2771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7" w15:restartNumberingAfterBreak="0">
    <w:nsid w:val="43F3045D"/>
    <w:multiLevelType w:val="hybridMultilevel"/>
    <w:tmpl w:val="3086FD5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0" w15:restartNumberingAfterBreak="0">
    <w:nsid w:val="45C71F17"/>
    <w:multiLevelType w:val="hybridMultilevel"/>
    <w:tmpl w:val="B5FAE0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45D65A6A"/>
    <w:multiLevelType w:val="hybridMultilevel"/>
    <w:tmpl w:val="C5A4DC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46033361"/>
    <w:multiLevelType w:val="hybridMultilevel"/>
    <w:tmpl w:val="A6464F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3" w15:restartNumberingAfterBreak="0">
    <w:nsid w:val="46336136"/>
    <w:multiLevelType w:val="hybridMultilevel"/>
    <w:tmpl w:val="3586DF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4" w15:restartNumberingAfterBreak="0">
    <w:nsid w:val="47567597"/>
    <w:multiLevelType w:val="hybridMultilevel"/>
    <w:tmpl w:val="E10E6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5" w15:restartNumberingAfterBreak="0">
    <w:nsid w:val="47D45DB2"/>
    <w:multiLevelType w:val="hybridMultilevel"/>
    <w:tmpl w:val="7A4673AE"/>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6" w15:restartNumberingAfterBreak="0">
    <w:nsid w:val="47FA0989"/>
    <w:multiLevelType w:val="hybridMultilevel"/>
    <w:tmpl w:val="1BE21C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7" w15:restartNumberingAfterBreak="0">
    <w:nsid w:val="48187F3A"/>
    <w:multiLevelType w:val="hybridMultilevel"/>
    <w:tmpl w:val="2B001A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8" w15:restartNumberingAfterBreak="0">
    <w:nsid w:val="49697F56"/>
    <w:multiLevelType w:val="hybridMultilevel"/>
    <w:tmpl w:val="96523B4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9" w15:restartNumberingAfterBreak="0">
    <w:nsid w:val="498F480D"/>
    <w:multiLevelType w:val="hybridMultilevel"/>
    <w:tmpl w:val="D0BA0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4AD925AA"/>
    <w:multiLevelType w:val="hybridMultilevel"/>
    <w:tmpl w:val="423C85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1" w15:restartNumberingAfterBreak="0">
    <w:nsid w:val="4B055245"/>
    <w:multiLevelType w:val="multilevel"/>
    <w:tmpl w:val="C392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B4029FB"/>
    <w:multiLevelType w:val="hybridMultilevel"/>
    <w:tmpl w:val="81C6240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3"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4"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5" w15:restartNumberingAfterBreak="0">
    <w:nsid w:val="4DA85EFB"/>
    <w:multiLevelType w:val="hybridMultilevel"/>
    <w:tmpl w:val="33D6017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6" w15:restartNumberingAfterBreak="0">
    <w:nsid w:val="4E59022E"/>
    <w:multiLevelType w:val="hybridMultilevel"/>
    <w:tmpl w:val="7A5A2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7" w15:restartNumberingAfterBreak="0">
    <w:nsid w:val="4E6B1BBD"/>
    <w:multiLevelType w:val="hybridMultilevel"/>
    <w:tmpl w:val="AAA0571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8"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51C779E2"/>
    <w:multiLevelType w:val="hybridMultilevel"/>
    <w:tmpl w:val="4266B3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526648C4"/>
    <w:multiLevelType w:val="hybridMultilevel"/>
    <w:tmpl w:val="9AD456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1" w15:restartNumberingAfterBreak="0">
    <w:nsid w:val="527D4D82"/>
    <w:multiLevelType w:val="hybridMultilevel"/>
    <w:tmpl w:val="95DA32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2" w15:restartNumberingAfterBreak="0">
    <w:nsid w:val="529602B1"/>
    <w:multiLevelType w:val="hybridMultilevel"/>
    <w:tmpl w:val="E0E8BCC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3" w15:restartNumberingAfterBreak="0">
    <w:nsid w:val="5370267F"/>
    <w:multiLevelType w:val="hybridMultilevel"/>
    <w:tmpl w:val="11BE28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53BC1A61"/>
    <w:multiLevelType w:val="hybridMultilevel"/>
    <w:tmpl w:val="7EB66F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5" w15:restartNumberingAfterBreak="0">
    <w:nsid w:val="56390D1B"/>
    <w:multiLevelType w:val="hybridMultilevel"/>
    <w:tmpl w:val="DBEA3B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7" w15:restartNumberingAfterBreak="0">
    <w:nsid w:val="58AD2579"/>
    <w:multiLevelType w:val="hybridMultilevel"/>
    <w:tmpl w:val="817252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8"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9" w15:restartNumberingAfterBreak="0">
    <w:nsid w:val="59B115D4"/>
    <w:multiLevelType w:val="hybridMultilevel"/>
    <w:tmpl w:val="40ECE7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0"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1"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2" w15:restartNumberingAfterBreak="0">
    <w:nsid w:val="5BC273CB"/>
    <w:multiLevelType w:val="hybridMultilevel"/>
    <w:tmpl w:val="11A06C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3"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4" w15:restartNumberingAfterBreak="0">
    <w:nsid w:val="5BD53C71"/>
    <w:multiLevelType w:val="hybridMultilevel"/>
    <w:tmpl w:val="1BC487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5" w15:restartNumberingAfterBreak="0">
    <w:nsid w:val="5CAA37DB"/>
    <w:multiLevelType w:val="hybridMultilevel"/>
    <w:tmpl w:val="3A52E6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6" w15:restartNumberingAfterBreak="0">
    <w:nsid w:val="5D066D99"/>
    <w:multiLevelType w:val="hybridMultilevel"/>
    <w:tmpl w:val="BA0E4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7"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8" w15:restartNumberingAfterBreak="0">
    <w:nsid w:val="5E4C65E4"/>
    <w:multiLevelType w:val="hybridMultilevel"/>
    <w:tmpl w:val="701434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9" w15:restartNumberingAfterBreak="0">
    <w:nsid w:val="5ED13281"/>
    <w:multiLevelType w:val="hybridMultilevel"/>
    <w:tmpl w:val="803AA18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0" w15:restartNumberingAfterBreak="0">
    <w:nsid w:val="611F36D3"/>
    <w:multiLevelType w:val="hybridMultilevel"/>
    <w:tmpl w:val="9C6C51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2"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3" w15:restartNumberingAfterBreak="0">
    <w:nsid w:val="6421031F"/>
    <w:multiLevelType w:val="hybridMultilevel"/>
    <w:tmpl w:val="BE5A01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4" w15:restartNumberingAfterBreak="0">
    <w:nsid w:val="64F6793C"/>
    <w:multiLevelType w:val="hybridMultilevel"/>
    <w:tmpl w:val="A26CBB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5"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6" w15:restartNumberingAfterBreak="0">
    <w:nsid w:val="66022B63"/>
    <w:multiLevelType w:val="hybridMultilevel"/>
    <w:tmpl w:val="3B64CC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7"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8" w15:restartNumberingAfterBreak="0">
    <w:nsid w:val="682A623E"/>
    <w:multiLevelType w:val="hybridMultilevel"/>
    <w:tmpl w:val="4740EF4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9" w15:restartNumberingAfterBreak="0">
    <w:nsid w:val="68C5177A"/>
    <w:multiLevelType w:val="hybridMultilevel"/>
    <w:tmpl w:val="C584D6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0" w15:restartNumberingAfterBreak="0">
    <w:nsid w:val="68C759E0"/>
    <w:multiLevelType w:val="hybridMultilevel"/>
    <w:tmpl w:val="7D661F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1"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2" w15:restartNumberingAfterBreak="0">
    <w:nsid w:val="69A477E3"/>
    <w:multiLevelType w:val="hybridMultilevel"/>
    <w:tmpl w:val="FD62322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3" w15:restartNumberingAfterBreak="0">
    <w:nsid w:val="69B52049"/>
    <w:multiLevelType w:val="hybridMultilevel"/>
    <w:tmpl w:val="98BE5AC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4" w15:restartNumberingAfterBreak="0">
    <w:nsid w:val="6A674623"/>
    <w:multiLevelType w:val="hybridMultilevel"/>
    <w:tmpl w:val="E882889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5" w15:restartNumberingAfterBreak="0">
    <w:nsid w:val="6AC010CA"/>
    <w:multiLevelType w:val="hybridMultilevel"/>
    <w:tmpl w:val="8EF6DD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6" w15:restartNumberingAfterBreak="0">
    <w:nsid w:val="6B137F41"/>
    <w:multiLevelType w:val="hybridMultilevel"/>
    <w:tmpl w:val="4E7658E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7" w15:restartNumberingAfterBreak="0">
    <w:nsid w:val="6B4D490A"/>
    <w:multiLevelType w:val="hybridMultilevel"/>
    <w:tmpl w:val="A32690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8" w15:restartNumberingAfterBreak="0">
    <w:nsid w:val="6B697A93"/>
    <w:multiLevelType w:val="hybridMultilevel"/>
    <w:tmpl w:val="6AB083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9" w15:restartNumberingAfterBreak="0">
    <w:nsid w:val="6C5E2376"/>
    <w:multiLevelType w:val="hybridMultilevel"/>
    <w:tmpl w:val="41DE42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0" w15:restartNumberingAfterBreak="0">
    <w:nsid w:val="6CBD5539"/>
    <w:multiLevelType w:val="hybridMultilevel"/>
    <w:tmpl w:val="684A55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1" w15:restartNumberingAfterBreak="0">
    <w:nsid w:val="6D383D78"/>
    <w:multiLevelType w:val="hybridMultilevel"/>
    <w:tmpl w:val="C4EAD1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2" w15:restartNumberingAfterBreak="0">
    <w:nsid w:val="6D5B153C"/>
    <w:multiLevelType w:val="hybridMultilevel"/>
    <w:tmpl w:val="80EEBD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3"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4" w15:restartNumberingAfterBreak="0">
    <w:nsid w:val="6DAD4C60"/>
    <w:multiLevelType w:val="hybridMultilevel"/>
    <w:tmpl w:val="67F0F7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5"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6" w15:restartNumberingAfterBreak="0">
    <w:nsid w:val="6EF918EE"/>
    <w:multiLevelType w:val="hybridMultilevel"/>
    <w:tmpl w:val="1C24FC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7" w15:restartNumberingAfterBreak="0">
    <w:nsid w:val="6F23601A"/>
    <w:multiLevelType w:val="hybridMultilevel"/>
    <w:tmpl w:val="06C2B1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8" w15:restartNumberingAfterBreak="0">
    <w:nsid w:val="70DA321D"/>
    <w:multiLevelType w:val="hybridMultilevel"/>
    <w:tmpl w:val="9E661B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9" w15:restartNumberingAfterBreak="0">
    <w:nsid w:val="710478DD"/>
    <w:multiLevelType w:val="hybridMultilevel"/>
    <w:tmpl w:val="12443792"/>
    <w:lvl w:ilvl="0" w:tplc="04100005">
      <w:start w:val="1"/>
      <w:numFmt w:val="bullet"/>
      <w:lvlText w:val=""/>
      <w:lvlJc w:val="left"/>
      <w:pPr>
        <w:ind w:left="360" w:hanging="360"/>
      </w:pPr>
      <w:rPr>
        <w:rFonts w:ascii="Wingdings" w:hAnsi="Wingdings" w:hint="default"/>
      </w:rPr>
    </w:lvl>
    <w:lvl w:ilvl="1" w:tplc="65FE1940">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0" w15:restartNumberingAfterBreak="0">
    <w:nsid w:val="713A0FE3"/>
    <w:multiLevelType w:val="hybridMultilevel"/>
    <w:tmpl w:val="77CC40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1" w15:restartNumberingAfterBreak="0">
    <w:nsid w:val="722557AF"/>
    <w:multiLevelType w:val="hybridMultilevel"/>
    <w:tmpl w:val="269A2A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2" w15:restartNumberingAfterBreak="0">
    <w:nsid w:val="735130AB"/>
    <w:multiLevelType w:val="hybridMultilevel"/>
    <w:tmpl w:val="8F9256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3" w15:restartNumberingAfterBreak="0">
    <w:nsid w:val="73C47888"/>
    <w:multiLevelType w:val="hybridMultilevel"/>
    <w:tmpl w:val="8CCC05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4" w15:restartNumberingAfterBreak="0">
    <w:nsid w:val="73DD2F65"/>
    <w:multiLevelType w:val="hybridMultilevel"/>
    <w:tmpl w:val="FBC8B55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5" w15:restartNumberingAfterBreak="0">
    <w:nsid w:val="74442A24"/>
    <w:multiLevelType w:val="hybridMultilevel"/>
    <w:tmpl w:val="C7F6C8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6" w15:restartNumberingAfterBreak="0">
    <w:nsid w:val="745E7C1A"/>
    <w:multiLevelType w:val="hybridMultilevel"/>
    <w:tmpl w:val="8FC272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7"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8" w15:restartNumberingAfterBreak="0">
    <w:nsid w:val="76601799"/>
    <w:multiLevelType w:val="hybridMultilevel"/>
    <w:tmpl w:val="11F2EA6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9" w15:restartNumberingAfterBreak="0">
    <w:nsid w:val="773739F3"/>
    <w:multiLevelType w:val="hybridMultilevel"/>
    <w:tmpl w:val="B93CB2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0" w15:restartNumberingAfterBreak="0">
    <w:nsid w:val="78337FCE"/>
    <w:multiLevelType w:val="hybridMultilevel"/>
    <w:tmpl w:val="98F8D5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1" w15:restartNumberingAfterBreak="0">
    <w:nsid w:val="78CE3FB0"/>
    <w:multiLevelType w:val="hybridMultilevel"/>
    <w:tmpl w:val="F55C4F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2"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3" w15:restartNumberingAfterBreak="0">
    <w:nsid w:val="79B67F39"/>
    <w:multiLevelType w:val="hybridMultilevel"/>
    <w:tmpl w:val="E97267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4" w15:restartNumberingAfterBreak="0">
    <w:nsid w:val="7A7E0335"/>
    <w:multiLevelType w:val="hybridMultilevel"/>
    <w:tmpl w:val="55785A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5"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6" w15:restartNumberingAfterBreak="0">
    <w:nsid w:val="7B9C67FA"/>
    <w:multiLevelType w:val="hybridMultilevel"/>
    <w:tmpl w:val="58A29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7" w15:restartNumberingAfterBreak="0">
    <w:nsid w:val="7C4C4A70"/>
    <w:multiLevelType w:val="hybridMultilevel"/>
    <w:tmpl w:val="BF280A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8"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9" w15:restartNumberingAfterBreak="0">
    <w:nsid w:val="7D7A14C8"/>
    <w:multiLevelType w:val="hybridMultilevel"/>
    <w:tmpl w:val="EFCAAF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0" w15:restartNumberingAfterBreak="0">
    <w:nsid w:val="7DB843E7"/>
    <w:multiLevelType w:val="hybridMultilevel"/>
    <w:tmpl w:val="901C25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1"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2" w15:restartNumberingAfterBreak="0">
    <w:nsid w:val="7F3561A0"/>
    <w:multiLevelType w:val="hybridMultilevel"/>
    <w:tmpl w:val="FD7E84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3"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4"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5" w15:restartNumberingAfterBreak="0">
    <w:nsid w:val="7FA40923"/>
    <w:multiLevelType w:val="hybridMultilevel"/>
    <w:tmpl w:val="70D03D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12"/>
  </w:num>
  <w:num w:numId="2" w16cid:durableId="1960910865">
    <w:abstractNumId w:val="2"/>
  </w:num>
  <w:num w:numId="3" w16cid:durableId="1979722410">
    <w:abstractNumId w:val="148"/>
  </w:num>
  <w:num w:numId="4" w16cid:durableId="1747334484">
    <w:abstractNumId w:val="185"/>
  </w:num>
  <w:num w:numId="5" w16cid:durableId="1972443663">
    <w:abstractNumId w:val="197"/>
  </w:num>
  <w:num w:numId="6" w16cid:durableId="859705822">
    <w:abstractNumId w:val="73"/>
  </w:num>
  <w:num w:numId="7" w16cid:durableId="1299148416">
    <w:abstractNumId w:val="150"/>
  </w:num>
  <w:num w:numId="8" w16cid:durableId="2104059699">
    <w:abstractNumId w:val="114"/>
  </w:num>
  <w:num w:numId="9" w16cid:durableId="1399746530">
    <w:abstractNumId w:val="138"/>
  </w:num>
  <w:num w:numId="10" w16cid:durableId="1557666593">
    <w:abstractNumId w:val="146"/>
  </w:num>
  <w:num w:numId="11" w16cid:durableId="1846361425">
    <w:abstractNumId w:val="134"/>
  </w:num>
  <w:num w:numId="12" w16cid:durableId="1747146705">
    <w:abstractNumId w:val="45"/>
  </w:num>
  <w:num w:numId="13" w16cid:durableId="1087338846">
    <w:abstractNumId w:val="83"/>
  </w:num>
  <w:num w:numId="14" w16cid:durableId="1582911793">
    <w:abstractNumId w:val="54"/>
  </w:num>
  <w:num w:numId="15" w16cid:durableId="438569077">
    <w:abstractNumId w:val="133"/>
  </w:num>
  <w:num w:numId="16" w16cid:durableId="827091577">
    <w:abstractNumId w:val="3"/>
  </w:num>
  <w:num w:numId="17" w16cid:durableId="427848309">
    <w:abstractNumId w:val="67"/>
  </w:num>
  <w:num w:numId="18" w16cid:durableId="1576553755">
    <w:abstractNumId w:val="16"/>
  </w:num>
  <w:num w:numId="19" w16cid:durableId="1655255049">
    <w:abstractNumId w:val="76"/>
  </w:num>
  <w:num w:numId="20" w16cid:durableId="1032729333">
    <w:abstractNumId w:val="43"/>
  </w:num>
  <w:num w:numId="21" w16cid:durableId="2008287397">
    <w:abstractNumId w:val="48"/>
  </w:num>
  <w:num w:numId="22" w16cid:durableId="1569877128">
    <w:abstractNumId w:val="94"/>
  </w:num>
  <w:num w:numId="23" w16cid:durableId="2099326054">
    <w:abstractNumId w:val="26"/>
  </w:num>
  <w:num w:numId="24" w16cid:durableId="1186867514">
    <w:abstractNumId w:val="110"/>
  </w:num>
  <w:num w:numId="25" w16cid:durableId="829756769">
    <w:abstractNumId w:val="151"/>
  </w:num>
  <w:num w:numId="26" w16cid:durableId="1306937466">
    <w:abstractNumId w:val="211"/>
  </w:num>
  <w:num w:numId="27" w16cid:durableId="684600081">
    <w:abstractNumId w:val="202"/>
  </w:num>
  <w:num w:numId="28" w16cid:durableId="731467266">
    <w:abstractNumId w:val="171"/>
  </w:num>
  <w:num w:numId="29" w16cid:durableId="454956745">
    <w:abstractNumId w:val="50"/>
  </w:num>
  <w:num w:numId="30" w16cid:durableId="1803765692">
    <w:abstractNumId w:val="33"/>
  </w:num>
  <w:num w:numId="31" w16cid:durableId="1900052085">
    <w:abstractNumId w:val="205"/>
  </w:num>
  <w:num w:numId="32" w16cid:durableId="1708942622">
    <w:abstractNumId w:val="214"/>
  </w:num>
  <w:num w:numId="33" w16cid:durableId="1568953392">
    <w:abstractNumId w:val="57"/>
  </w:num>
  <w:num w:numId="34" w16cid:durableId="1257330004">
    <w:abstractNumId w:val="93"/>
  </w:num>
  <w:num w:numId="35" w16cid:durableId="78866418">
    <w:abstractNumId w:val="103"/>
  </w:num>
  <w:num w:numId="36" w16cid:durableId="52316635">
    <w:abstractNumId w:val="213"/>
  </w:num>
  <w:num w:numId="37" w16cid:durableId="668825007">
    <w:abstractNumId w:val="75"/>
  </w:num>
  <w:num w:numId="38" w16cid:durableId="1168209865">
    <w:abstractNumId w:val="165"/>
  </w:num>
  <w:num w:numId="39" w16cid:durableId="1619489970">
    <w:abstractNumId w:val="64"/>
  </w:num>
  <w:num w:numId="40" w16cid:durableId="763068320">
    <w:abstractNumId w:val="65"/>
  </w:num>
  <w:num w:numId="41" w16cid:durableId="1769543731">
    <w:abstractNumId w:val="100"/>
  </w:num>
  <w:num w:numId="42" w16cid:durableId="525943747">
    <w:abstractNumId w:val="87"/>
  </w:num>
  <w:num w:numId="43" w16cid:durableId="924924477">
    <w:abstractNumId w:val="4"/>
  </w:num>
  <w:num w:numId="44" w16cid:durableId="565654173">
    <w:abstractNumId w:val="161"/>
  </w:num>
  <w:num w:numId="45" w16cid:durableId="337272226">
    <w:abstractNumId w:val="14"/>
  </w:num>
  <w:num w:numId="46" w16cid:durableId="2087876934">
    <w:abstractNumId w:val="89"/>
  </w:num>
  <w:num w:numId="47" w16cid:durableId="1772814587">
    <w:abstractNumId w:val="157"/>
  </w:num>
  <w:num w:numId="48" w16cid:durableId="892037238">
    <w:abstractNumId w:val="84"/>
  </w:num>
  <w:num w:numId="49" w16cid:durableId="1059209045">
    <w:abstractNumId w:val="13"/>
  </w:num>
  <w:num w:numId="50" w16cid:durableId="1194805128">
    <w:abstractNumId w:val="102"/>
  </w:num>
  <w:num w:numId="51" w16cid:durableId="89591188">
    <w:abstractNumId w:val="119"/>
  </w:num>
  <w:num w:numId="52" w16cid:durableId="450520466">
    <w:abstractNumId w:val="183"/>
  </w:num>
  <w:num w:numId="53" w16cid:durableId="416558658">
    <w:abstractNumId w:val="18"/>
  </w:num>
  <w:num w:numId="54" w16cid:durableId="572862571">
    <w:abstractNumId w:val="69"/>
  </w:num>
  <w:num w:numId="55" w16cid:durableId="1572471629">
    <w:abstractNumId w:val="162"/>
  </w:num>
  <w:num w:numId="56" w16cid:durableId="1901090663">
    <w:abstractNumId w:val="47"/>
  </w:num>
  <w:num w:numId="57" w16cid:durableId="1086925039">
    <w:abstractNumId w:val="35"/>
  </w:num>
  <w:num w:numId="58" w16cid:durableId="1834492875">
    <w:abstractNumId w:val="167"/>
  </w:num>
  <w:num w:numId="59" w16cid:durableId="2100058375">
    <w:abstractNumId w:val="44"/>
  </w:num>
  <w:num w:numId="60" w16cid:durableId="806553916">
    <w:abstractNumId w:val="21"/>
  </w:num>
  <w:num w:numId="61" w16cid:durableId="296879182">
    <w:abstractNumId w:val="5"/>
  </w:num>
  <w:num w:numId="62" w16cid:durableId="1063599300">
    <w:abstractNumId w:val="31"/>
  </w:num>
  <w:num w:numId="63" w16cid:durableId="2018537773">
    <w:abstractNumId w:val="66"/>
  </w:num>
  <w:num w:numId="64" w16cid:durableId="733622707">
    <w:abstractNumId w:val="49"/>
  </w:num>
  <w:num w:numId="65" w16cid:durableId="1790203647">
    <w:abstractNumId w:val="152"/>
  </w:num>
  <w:num w:numId="66" w16cid:durableId="1059669690">
    <w:abstractNumId w:val="88"/>
  </w:num>
  <w:num w:numId="67" w16cid:durableId="628900815">
    <w:abstractNumId w:val="208"/>
  </w:num>
  <w:num w:numId="68" w16cid:durableId="1549993338">
    <w:abstractNumId w:val="193"/>
  </w:num>
  <w:num w:numId="69" w16cid:durableId="801967171">
    <w:abstractNumId w:val="187"/>
  </w:num>
  <w:num w:numId="70" w16cid:durableId="765348288">
    <w:abstractNumId w:val="112"/>
  </w:num>
  <w:num w:numId="71" w16cid:durableId="729621364">
    <w:abstractNumId w:val="212"/>
  </w:num>
  <w:num w:numId="72" w16cid:durableId="678854034">
    <w:abstractNumId w:val="189"/>
  </w:num>
  <w:num w:numId="73" w16cid:durableId="274482652">
    <w:abstractNumId w:val="19"/>
  </w:num>
  <w:num w:numId="74" w16cid:durableId="109513036">
    <w:abstractNumId w:val="137"/>
  </w:num>
  <w:num w:numId="75" w16cid:durableId="1130634909">
    <w:abstractNumId w:val="127"/>
  </w:num>
  <w:num w:numId="76" w16cid:durableId="875966277">
    <w:abstractNumId w:val="178"/>
  </w:num>
  <w:num w:numId="77" w16cid:durableId="517351736">
    <w:abstractNumId w:val="116"/>
  </w:num>
  <w:num w:numId="78" w16cid:durableId="1862470162">
    <w:abstractNumId w:val="41"/>
  </w:num>
  <w:num w:numId="79" w16cid:durableId="1570922784">
    <w:abstractNumId w:val="53"/>
  </w:num>
  <w:num w:numId="80" w16cid:durableId="1572765064">
    <w:abstractNumId w:val="136"/>
  </w:num>
  <w:num w:numId="81" w16cid:durableId="2025738808">
    <w:abstractNumId w:val="107"/>
  </w:num>
  <w:num w:numId="82" w16cid:durableId="807356272">
    <w:abstractNumId w:val="99"/>
  </w:num>
  <w:num w:numId="83" w16cid:durableId="501772628">
    <w:abstractNumId w:val="55"/>
  </w:num>
  <w:num w:numId="84" w16cid:durableId="563223334">
    <w:abstractNumId w:val="29"/>
  </w:num>
  <w:num w:numId="85" w16cid:durableId="162820981">
    <w:abstractNumId w:val="30"/>
  </w:num>
  <w:num w:numId="86" w16cid:durableId="822626498">
    <w:abstractNumId w:val="188"/>
  </w:num>
  <w:num w:numId="87" w16cid:durableId="1212109281">
    <w:abstractNumId w:val="186"/>
  </w:num>
  <w:num w:numId="88" w16cid:durableId="229193294">
    <w:abstractNumId w:val="80"/>
  </w:num>
  <w:num w:numId="89" w16cid:durableId="888537164">
    <w:abstractNumId w:val="79"/>
  </w:num>
  <w:num w:numId="90" w16cid:durableId="1144354665">
    <w:abstractNumId w:val="101"/>
  </w:num>
  <w:num w:numId="91" w16cid:durableId="850220237">
    <w:abstractNumId w:val="145"/>
  </w:num>
  <w:num w:numId="92" w16cid:durableId="1273974052">
    <w:abstractNumId w:val="70"/>
  </w:num>
  <w:num w:numId="93" w16cid:durableId="1852447600">
    <w:abstractNumId w:val="8"/>
  </w:num>
  <w:num w:numId="94" w16cid:durableId="1011369773">
    <w:abstractNumId w:val="121"/>
  </w:num>
  <w:num w:numId="95" w16cid:durableId="1578972912">
    <w:abstractNumId w:val="104"/>
  </w:num>
  <w:num w:numId="96" w16cid:durableId="461313668">
    <w:abstractNumId w:val="156"/>
  </w:num>
  <w:num w:numId="97" w16cid:durableId="2074965048">
    <w:abstractNumId w:val="118"/>
  </w:num>
  <w:num w:numId="98" w16cid:durableId="115873388">
    <w:abstractNumId w:val="78"/>
  </w:num>
  <w:num w:numId="99" w16cid:durableId="1471627781">
    <w:abstractNumId w:val="120"/>
  </w:num>
  <w:num w:numId="100" w16cid:durableId="1201240228">
    <w:abstractNumId w:val="42"/>
  </w:num>
  <w:num w:numId="101" w16cid:durableId="1782646169">
    <w:abstractNumId w:val="71"/>
  </w:num>
  <w:num w:numId="102" w16cid:durableId="224491546">
    <w:abstractNumId w:val="149"/>
  </w:num>
  <w:num w:numId="103" w16cid:durableId="2077242801">
    <w:abstractNumId w:val="9"/>
  </w:num>
  <w:num w:numId="104" w16cid:durableId="1359625444">
    <w:abstractNumId w:val="58"/>
  </w:num>
  <w:num w:numId="105" w16cid:durableId="1792936768">
    <w:abstractNumId w:val="59"/>
  </w:num>
  <w:num w:numId="106" w16cid:durableId="1697652893">
    <w:abstractNumId w:val="194"/>
  </w:num>
  <w:num w:numId="107" w16cid:durableId="1397193">
    <w:abstractNumId w:val="123"/>
  </w:num>
  <w:num w:numId="108" w16cid:durableId="1861117328">
    <w:abstractNumId w:val="105"/>
  </w:num>
  <w:num w:numId="109" w16cid:durableId="792099348">
    <w:abstractNumId w:val="106"/>
  </w:num>
  <w:num w:numId="110" w16cid:durableId="1787192136">
    <w:abstractNumId w:val="0"/>
  </w:num>
  <w:num w:numId="111" w16cid:durableId="1189753183">
    <w:abstractNumId w:val="164"/>
  </w:num>
  <w:num w:numId="112" w16cid:durableId="1828399867">
    <w:abstractNumId w:val="7"/>
  </w:num>
  <w:num w:numId="113" w16cid:durableId="1827165543">
    <w:abstractNumId w:val="95"/>
  </w:num>
  <w:num w:numId="114" w16cid:durableId="1099907975">
    <w:abstractNumId w:val="139"/>
  </w:num>
  <w:num w:numId="115" w16cid:durableId="1121807292">
    <w:abstractNumId w:val="198"/>
  </w:num>
  <w:num w:numId="116" w16cid:durableId="1752004194">
    <w:abstractNumId w:val="201"/>
  </w:num>
  <w:num w:numId="117" w16cid:durableId="1741323193">
    <w:abstractNumId w:val="176"/>
  </w:num>
  <w:num w:numId="118" w16cid:durableId="1230656380">
    <w:abstractNumId w:val="159"/>
  </w:num>
  <w:num w:numId="119" w16cid:durableId="1958292435">
    <w:abstractNumId w:val="91"/>
  </w:num>
  <w:num w:numId="120" w16cid:durableId="1098793554">
    <w:abstractNumId w:val="155"/>
  </w:num>
  <w:num w:numId="121" w16cid:durableId="1770811094">
    <w:abstractNumId w:val="32"/>
  </w:num>
  <w:num w:numId="122" w16cid:durableId="442846834">
    <w:abstractNumId w:val="153"/>
  </w:num>
  <w:num w:numId="123" w16cid:durableId="376979853">
    <w:abstractNumId w:val="82"/>
  </w:num>
  <w:num w:numId="124" w16cid:durableId="820392078">
    <w:abstractNumId w:val="62"/>
  </w:num>
  <w:num w:numId="125" w16cid:durableId="160895891">
    <w:abstractNumId w:val="126"/>
  </w:num>
  <w:num w:numId="126" w16cid:durableId="1777942621">
    <w:abstractNumId w:val="166"/>
  </w:num>
  <w:num w:numId="127" w16cid:durableId="494878447">
    <w:abstractNumId w:val="113"/>
  </w:num>
  <w:num w:numId="128" w16cid:durableId="971861497">
    <w:abstractNumId w:val="109"/>
  </w:num>
  <w:num w:numId="129" w16cid:durableId="1949196704">
    <w:abstractNumId w:val="140"/>
  </w:num>
  <w:num w:numId="130" w16cid:durableId="351300862">
    <w:abstractNumId w:val="51"/>
  </w:num>
  <w:num w:numId="131" w16cid:durableId="1282106665">
    <w:abstractNumId w:val="1"/>
  </w:num>
  <w:num w:numId="132" w16cid:durableId="1640956373">
    <w:abstractNumId w:val="154"/>
  </w:num>
  <w:num w:numId="133" w16cid:durableId="816603736">
    <w:abstractNumId w:val="117"/>
  </w:num>
  <w:num w:numId="134" w16cid:durableId="30812909">
    <w:abstractNumId w:val="181"/>
  </w:num>
  <w:num w:numId="135" w16cid:durableId="2126387486">
    <w:abstractNumId w:val="210"/>
  </w:num>
  <w:num w:numId="136" w16cid:durableId="576786367">
    <w:abstractNumId w:val="199"/>
  </w:num>
  <w:num w:numId="137" w16cid:durableId="1018699830">
    <w:abstractNumId w:val="40"/>
  </w:num>
  <w:num w:numId="138" w16cid:durableId="975337305">
    <w:abstractNumId w:val="98"/>
  </w:num>
  <w:num w:numId="139" w16cid:durableId="2029328157">
    <w:abstractNumId w:val="23"/>
  </w:num>
  <w:num w:numId="140" w16cid:durableId="137966320">
    <w:abstractNumId w:val="36"/>
  </w:num>
  <w:num w:numId="141" w16cid:durableId="486482527">
    <w:abstractNumId w:val="61"/>
  </w:num>
  <w:num w:numId="142" w16cid:durableId="1577086640">
    <w:abstractNumId w:val="215"/>
  </w:num>
  <w:num w:numId="143" w16cid:durableId="1241021424">
    <w:abstractNumId w:val="169"/>
  </w:num>
  <w:num w:numId="144" w16cid:durableId="168563852">
    <w:abstractNumId w:val="173"/>
  </w:num>
  <w:num w:numId="145" w16cid:durableId="1372993982">
    <w:abstractNumId w:val="190"/>
  </w:num>
  <w:num w:numId="146" w16cid:durableId="652565771">
    <w:abstractNumId w:val="170"/>
  </w:num>
  <w:num w:numId="147" w16cid:durableId="1347173302">
    <w:abstractNumId w:val="182"/>
  </w:num>
  <w:num w:numId="148" w16cid:durableId="630938415">
    <w:abstractNumId w:val="37"/>
  </w:num>
  <w:num w:numId="149" w16cid:durableId="305740691">
    <w:abstractNumId w:val="206"/>
  </w:num>
  <w:num w:numId="150" w16cid:durableId="1230844978">
    <w:abstractNumId w:val="179"/>
  </w:num>
  <w:num w:numId="151" w16cid:durableId="295725597">
    <w:abstractNumId w:val="160"/>
  </w:num>
  <w:num w:numId="152" w16cid:durableId="1069576448">
    <w:abstractNumId w:val="25"/>
  </w:num>
  <w:num w:numId="153" w16cid:durableId="520046106">
    <w:abstractNumId w:val="63"/>
  </w:num>
  <w:num w:numId="154" w16cid:durableId="4790450">
    <w:abstractNumId w:val="130"/>
  </w:num>
  <w:num w:numId="155" w16cid:durableId="2137719556">
    <w:abstractNumId w:val="192"/>
  </w:num>
  <w:num w:numId="156" w16cid:durableId="103115078">
    <w:abstractNumId w:val="39"/>
  </w:num>
  <w:num w:numId="157" w16cid:durableId="2050643435">
    <w:abstractNumId w:val="90"/>
  </w:num>
  <w:num w:numId="158" w16cid:durableId="1026757201">
    <w:abstractNumId w:val="209"/>
  </w:num>
  <w:num w:numId="159" w16cid:durableId="1834252792">
    <w:abstractNumId w:val="17"/>
  </w:num>
  <w:num w:numId="160" w16cid:durableId="452673322">
    <w:abstractNumId w:val="10"/>
  </w:num>
  <w:num w:numId="161" w16cid:durableId="356276796">
    <w:abstractNumId w:val="195"/>
  </w:num>
  <w:num w:numId="162" w16cid:durableId="1750737973">
    <w:abstractNumId w:val="22"/>
  </w:num>
  <w:num w:numId="163" w16cid:durableId="1063722519">
    <w:abstractNumId w:val="97"/>
  </w:num>
  <w:num w:numId="164" w16cid:durableId="1328677795">
    <w:abstractNumId w:val="86"/>
  </w:num>
  <w:num w:numId="165" w16cid:durableId="568274574">
    <w:abstractNumId w:val="124"/>
  </w:num>
  <w:num w:numId="166" w16cid:durableId="1168519676">
    <w:abstractNumId w:val="125"/>
  </w:num>
  <w:num w:numId="167" w16cid:durableId="2088459577">
    <w:abstractNumId w:val="85"/>
  </w:num>
  <w:num w:numId="168" w16cid:durableId="1003242772">
    <w:abstractNumId w:val="141"/>
  </w:num>
  <w:num w:numId="169" w16cid:durableId="727727450">
    <w:abstractNumId w:val="132"/>
  </w:num>
  <w:num w:numId="170" w16cid:durableId="770394747">
    <w:abstractNumId w:val="144"/>
  </w:num>
  <w:num w:numId="171" w16cid:durableId="1852798423">
    <w:abstractNumId w:val="11"/>
  </w:num>
  <w:num w:numId="172" w16cid:durableId="1972444745">
    <w:abstractNumId w:val="143"/>
  </w:num>
  <w:num w:numId="173" w16cid:durableId="432406725">
    <w:abstractNumId w:val="56"/>
  </w:num>
  <w:num w:numId="174" w16cid:durableId="273445944">
    <w:abstractNumId w:val="92"/>
  </w:num>
  <w:num w:numId="175" w16cid:durableId="807163286">
    <w:abstractNumId w:val="128"/>
  </w:num>
  <w:num w:numId="176" w16cid:durableId="372266285">
    <w:abstractNumId w:val="204"/>
  </w:num>
  <w:num w:numId="177" w16cid:durableId="1879588084">
    <w:abstractNumId w:val="27"/>
  </w:num>
  <w:num w:numId="178" w16cid:durableId="823087785">
    <w:abstractNumId w:val="203"/>
  </w:num>
  <w:num w:numId="179" w16cid:durableId="991368058">
    <w:abstractNumId w:val="34"/>
  </w:num>
  <w:num w:numId="180" w16cid:durableId="160391391">
    <w:abstractNumId w:val="196"/>
  </w:num>
  <w:num w:numId="181" w16cid:durableId="631905435">
    <w:abstractNumId w:val="191"/>
  </w:num>
  <w:num w:numId="182" w16cid:durableId="1922568887">
    <w:abstractNumId w:val="74"/>
  </w:num>
  <w:num w:numId="183" w16cid:durableId="632173282">
    <w:abstractNumId w:val="180"/>
  </w:num>
  <w:num w:numId="184" w16cid:durableId="1027171009">
    <w:abstractNumId w:val="111"/>
  </w:num>
  <w:num w:numId="185" w16cid:durableId="1442534830">
    <w:abstractNumId w:val="163"/>
  </w:num>
  <w:num w:numId="186" w16cid:durableId="1734693161">
    <w:abstractNumId w:val="52"/>
  </w:num>
  <w:num w:numId="187" w16cid:durableId="1488933611">
    <w:abstractNumId w:val="207"/>
  </w:num>
  <w:num w:numId="188" w16cid:durableId="330984924">
    <w:abstractNumId w:val="122"/>
  </w:num>
  <w:num w:numId="189" w16cid:durableId="1749380366">
    <w:abstractNumId w:val="28"/>
  </w:num>
  <w:num w:numId="190" w16cid:durableId="1804078153">
    <w:abstractNumId w:val="200"/>
  </w:num>
  <w:num w:numId="191" w16cid:durableId="1584804014">
    <w:abstractNumId w:val="129"/>
  </w:num>
  <w:num w:numId="192" w16cid:durableId="2141067484">
    <w:abstractNumId w:val="174"/>
  </w:num>
  <w:num w:numId="193" w16cid:durableId="443424761">
    <w:abstractNumId w:val="96"/>
  </w:num>
  <w:num w:numId="194" w16cid:durableId="1579948958">
    <w:abstractNumId w:val="108"/>
  </w:num>
  <w:num w:numId="195" w16cid:durableId="1964916711">
    <w:abstractNumId w:val="24"/>
  </w:num>
  <w:num w:numId="196" w16cid:durableId="118493844">
    <w:abstractNumId w:val="184"/>
  </w:num>
  <w:num w:numId="197" w16cid:durableId="1849565418">
    <w:abstractNumId w:val="168"/>
  </w:num>
  <w:num w:numId="198" w16cid:durableId="570316115">
    <w:abstractNumId w:val="15"/>
  </w:num>
  <w:num w:numId="199" w16cid:durableId="734470708">
    <w:abstractNumId w:val="147"/>
  </w:num>
  <w:num w:numId="200" w16cid:durableId="936256306">
    <w:abstractNumId w:val="20"/>
  </w:num>
  <w:num w:numId="201" w16cid:durableId="744763845">
    <w:abstractNumId w:val="68"/>
  </w:num>
  <w:num w:numId="202" w16cid:durableId="419061867">
    <w:abstractNumId w:val="115"/>
  </w:num>
  <w:num w:numId="203" w16cid:durableId="1419910612">
    <w:abstractNumId w:val="60"/>
  </w:num>
  <w:num w:numId="204" w16cid:durableId="1315059842">
    <w:abstractNumId w:val="172"/>
  </w:num>
  <w:num w:numId="205" w16cid:durableId="406617638">
    <w:abstractNumId w:val="77"/>
  </w:num>
  <w:num w:numId="206" w16cid:durableId="1389645767">
    <w:abstractNumId w:val="175"/>
  </w:num>
  <w:num w:numId="207" w16cid:durableId="1738169040">
    <w:abstractNumId w:val="72"/>
  </w:num>
  <w:num w:numId="208" w16cid:durableId="2035423431">
    <w:abstractNumId w:val="158"/>
  </w:num>
  <w:num w:numId="209" w16cid:durableId="341905095">
    <w:abstractNumId w:val="142"/>
  </w:num>
  <w:num w:numId="210" w16cid:durableId="2082554773">
    <w:abstractNumId w:val="81"/>
  </w:num>
  <w:num w:numId="211" w16cid:durableId="104202600">
    <w:abstractNumId w:val="6"/>
  </w:num>
  <w:num w:numId="212" w16cid:durableId="1596744987">
    <w:abstractNumId w:val="46"/>
  </w:num>
  <w:num w:numId="213" w16cid:durableId="1174417215">
    <w:abstractNumId w:val="38"/>
  </w:num>
  <w:num w:numId="214" w16cid:durableId="414787602">
    <w:abstractNumId w:val="177"/>
  </w:num>
  <w:num w:numId="215" w16cid:durableId="1428118832">
    <w:abstractNumId w:val="135"/>
  </w:num>
  <w:num w:numId="216" w16cid:durableId="1240755079">
    <w:abstractNumId w:val="1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401D"/>
    <w:rsid w:val="0000614D"/>
    <w:rsid w:val="0000743F"/>
    <w:rsid w:val="00010A83"/>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4998"/>
    <w:rsid w:val="000A58C5"/>
    <w:rsid w:val="000B2BDB"/>
    <w:rsid w:val="000B43DC"/>
    <w:rsid w:val="000B5EED"/>
    <w:rsid w:val="000B6021"/>
    <w:rsid w:val="000C0259"/>
    <w:rsid w:val="000C1C4E"/>
    <w:rsid w:val="000C1DE9"/>
    <w:rsid w:val="000C29EC"/>
    <w:rsid w:val="000C5601"/>
    <w:rsid w:val="000C7E95"/>
    <w:rsid w:val="000D0C1F"/>
    <w:rsid w:val="000D7155"/>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03D2"/>
    <w:rsid w:val="001413E3"/>
    <w:rsid w:val="00142172"/>
    <w:rsid w:val="00144CDF"/>
    <w:rsid w:val="00147745"/>
    <w:rsid w:val="001478B2"/>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2F3C"/>
    <w:rsid w:val="00194025"/>
    <w:rsid w:val="00196995"/>
    <w:rsid w:val="001A3B7F"/>
    <w:rsid w:val="001A5721"/>
    <w:rsid w:val="001A5F23"/>
    <w:rsid w:val="001A702F"/>
    <w:rsid w:val="001B3D7A"/>
    <w:rsid w:val="001B54D2"/>
    <w:rsid w:val="001B5F00"/>
    <w:rsid w:val="001B6EC7"/>
    <w:rsid w:val="001B710C"/>
    <w:rsid w:val="001B7AD6"/>
    <w:rsid w:val="001C0CC5"/>
    <w:rsid w:val="001C2A07"/>
    <w:rsid w:val="001C46E6"/>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4D1"/>
    <w:rsid w:val="00202B5C"/>
    <w:rsid w:val="00205292"/>
    <w:rsid w:val="00206EEA"/>
    <w:rsid w:val="00212CB7"/>
    <w:rsid w:val="002155AF"/>
    <w:rsid w:val="00217542"/>
    <w:rsid w:val="00217E42"/>
    <w:rsid w:val="002229BB"/>
    <w:rsid w:val="00222C38"/>
    <w:rsid w:val="00224BB9"/>
    <w:rsid w:val="00226A4A"/>
    <w:rsid w:val="00232D21"/>
    <w:rsid w:val="00235F95"/>
    <w:rsid w:val="00236206"/>
    <w:rsid w:val="00236388"/>
    <w:rsid w:val="00237F98"/>
    <w:rsid w:val="002404D5"/>
    <w:rsid w:val="0024240F"/>
    <w:rsid w:val="002435D5"/>
    <w:rsid w:val="00243FF0"/>
    <w:rsid w:val="00244E88"/>
    <w:rsid w:val="002507AA"/>
    <w:rsid w:val="0025308A"/>
    <w:rsid w:val="00255E7C"/>
    <w:rsid w:val="00264282"/>
    <w:rsid w:val="0026649D"/>
    <w:rsid w:val="00270CD5"/>
    <w:rsid w:val="00272A85"/>
    <w:rsid w:val="002753D1"/>
    <w:rsid w:val="00277EA8"/>
    <w:rsid w:val="0028094E"/>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C4A91"/>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43F8"/>
    <w:rsid w:val="00355611"/>
    <w:rsid w:val="00360447"/>
    <w:rsid w:val="003609DD"/>
    <w:rsid w:val="00361511"/>
    <w:rsid w:val="003621DB"/>
    <w:rsid w:val="003631F0"/>
    <w:rsid w:val="00364B22"/>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E94"/>
    <w:rsid w:val="003871CE"/>
    <w:rsid w:val="00390870"/>
    <w:rsid w:val="00391395"/>
    <w:rsid w:val="00393283"/>
    <w:rsid w:val="00397603"/>
    <w:rsid w:val="00397933"/>
    <w:rsid w:val="003979AC"/>
    <w:rsid w:val="003A0DBE"/>
    <w:rsid w:val="003A3AC5"/>
    <w:rsid w:val="003A40FD"/>
    <w:rsid w:val="003A469E"/>
    <w:rsid w:val="003A6D1F"/>
    <w:rsid w:val="003A7E16"/>
    <w:rsid w:val="003B1A80"/>
    <w:rsid w:val="003B2258"/>
    <w:rsid w:val="003B2280"/>
    <w:rsid w:val="003B543E"/>
    <w:rsid w:val="003B5484"/>
    <w:rsid w:val="003B609A"/>
    <w:rsid w:val="003B66BD"/>
    <w:rsid w:val="003B7BC5"/>
    <w:rsid w:val="003C16D0"/>
    <w:rsid w:val="003C16D9"/>
    <w:rsid w:val="003C18D6"/>
    <w:rsid w:val="003D06A0"/>
    <w:rsid w:val="003D24A0"/>
    <w:rsid w:val="003D7A25"/>
    <w:rsid w:val="003E111A"/>
    <w:rsid w:val="003E529C"/>
    <w:rsid w:val="003E61FB"/>
    <w:rsid w:val="003F1837"/>
    <w:rsid w:val="003F35EC"/>
    <w:rsid w:val="003F3D55"/>
    <w:rsid w:val="003F696C"/>
    <w:rsid w:val="00401B57"/>
    <w:rsid w:val="00406222"/>
    <w:rsid w:val="00411D4A"/>
    <w:rsid w:val="00413EA5"/>
    <w:rsid w:val="00414F80"/>
    <w:rsid w:val="00416127"/>
    <w:rsid w:val="00422CCC"/>
    <w:rsid w:val="00433CD0"/>
    <w:rsid w:val="0043579C"/>
    <w:rsid w:val="00436558"/>
    <w:rsid w:val="00440EF8"/>
    <w:rsid w:val="004462B4"/>
    <w:rsid w:val="00452AC9"/>
    <w:rsid w:val="004530A6"/>
    <w:rsid w:val="0045786C"/>
    <w:rsid w:val="00465865"/>
    <w:rsid w:val="00465F0A"/>
    <w:rsid w:val="00473FA9"/>
    <w:rsid w:val="0047409B"/>
    <w:rsid w:val="004747DE"/>
    <w:rsid w:val="00474E13"/>
    <w:rsid w:val="00477000"/>
    <w:rsid w:val="00487D5F"/>
    <w:rsid w:val="0049006D"/>
    <w:rsid w:val="004945CE"/>
    <w:rsid w:val="00496FFF"/>
    <w:rsid w:val="00497AD5"/>
    <w:rsid w:val="004A03B7"/>
    <w:rsid w:val="004A209B"/>
    <w:rsid w:val="004A43F6"/>
    <w:rsid w:val="004A49A7"/>
    <w:rsid w:val="004A4F50"/>
    <w:rsid w:val="004A553B"/>
    <w:rsid w:val="004A5AFD"/>
    <w:rsid w:val="004B024A"/>
    <w:rsid w:val="004B26CE"/>
    <w:rsid w:val="004B317C"/>
    <w:rsid w:val="004C31E8"/>
    <w:rsid w:val="004C3A83"/>
    <w:rsid w:val="004C58DB"/>
    <w:rsid w:val="004D3173"/>
    <w:rsid w:val="004D3419"/>
    <w:rsid w:val="004D6E9D"/>
    <w:rsid w:val="004D7425"/>
    <w:rsid w:val="004D79BB"/>
    <w:rsid w:val="004E3643"/>
    <w:rsid w:val="004E4A71"/>
    <w:rsid w:val="004E5C3C"/>
    <w:rsid w:val="004E669D"/>
    <w:rsid w:val="004F3B99"/>
    <w:rsid w:val="004F5B4C"/>
    <w:rsid w:val="004F64A1"/>
    <w:rsid w:val="004F7D2F"/>
    <w:rsid w:val="005017BB"/>
    <w:rsid w:val="00507498"/>
    <w:rsid w:val="00512D4B"/>
    <w:rsid w:val="005212EB"/>
    <w:rsid w:val="0052259E"/>
    <w:rsid w:val="00524500"/>
    <w:rsid w:val="00525DB6"/>
    <w:rsid w:val="005267B3"/>
    <w:rsid w:val="00527AF6"/>
    <w:rsid w:val="00527EF2"/>
    <w:rsid w:val="005409DB"/>
    <w:rsid w:val="00541807"/>
    <w:rsid w:val="00541A31"/>
    <w:rsid w:val="00542432"/>
    <w:rsid w:val="005431A8"/>
    <w:rsid w:val="00551463"/>
    <w:rsid w:val="00552C1D"/>
    <w:rsid w:val="00553466"/>
    <w:rsid w:val="005538E4"/>
    <w:rsid w:val="00553F08"/>
    <w:rsid w:val="00556745"/>
    <w:rsid w:val="005579A4"/>
    <w:rsid w:val="005604F9"/>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A031D"/>
    <w:rsid w:val="005A07B4"/>
    <w:rsid w:val="005A16A4"/>
    <w:rsid w:val="005A2850"/>
    <w:rsid w:val="005A2F3B"/>
    <w:rsid w:val="005A3442"/>
    <w:rsid w:val="005A5000"/>
    <w:rsid w:val="005B25F7"/>
    <w:rsid w:val="005B264B"/>
    <w:rsid w:val="005B4B78"/>
    <w:rsid w:val="005C08C3"/>
    <w:rsid w:val="005C2DDE"/>
    <w:rsid w:val="005C5076"/>
    <w:rsid w:val="005D137C"/>
    <w:rsid w:val="005D77D5"/>
    <w:rsid w:val="005E1271"/>
    <w:rsid w:val="005E1FCE"/>
    <w:rsid w:val="005E2D7F"/>
    <w:rsid w:val="005F137C"/>
    <w:rsid w:val="005F166F"/>
    <w:rsid w:val="005F7093"/>
    <w:rsid w:val="005F7322"/>
    <w:rsid w:val="006025A7"/>
    <w:rsid w:val="006030DC"/>
    <w:rsid w:val="0060390E"/>
    <w:rsid w:val="00606A30"/>
    <w:rsid w:val="0060782D"/>
    <w:rsid w:val="00607BD5"/>
    <w:rsid w:val="00610097"/>
    <w:rsid w:val="006100EE"/>
    <w:rsid w:val="00611C1C"/>
    <w:rsid w:val="0061271E"/>
    <w:rsid w:val="00612A6F"/>
    <w:rsid w:val="00613186"/>
    <w:rsid w:val="00613CB7"/>
    <w:rsid w:val="00614A01"/>
    <w:rsid w:val="0061602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0BE2"/>
    <w:rsid w:val="00672318"/>
    <w:rsid w:val="00674680"/>
    <w:rsid w:val="00675D53"/>
    <w:rsid w:val="00681648"/>
    <w:rsid w:val="00683A76"/>
    <w:rsid w:val="00683BC7"/>
    <w:rsid w:val="00685235"/>
    <w:rsid w:val="0068701C"/>
    <w:rsid w:val="0069314B"/>
    <w:rsid w:val="006932C8"/>
    <w:rsid w:val="006943F6"/>
    <w:rsid w:val="00694E7E"/>
    <w:rsid w:val="00696D32"/>
    <w:rsid w:val="006A28AE"/>
    <w:rsid w:val="006A2C5C"/>
    <w:rsid w:val="006A2DA0"/>
    <w:rsid w:val="006A306B"/>
    <w:rsid w:val="006A56B0"/>
    <w:rsid w:val="006A6C1E"/>
    <w:rsid w:val="006B0AF5"/>
    <w:rsid w:val="006B4E65"/>
    <w:rsid w:val="006B5E4A"/>
    <w:rsid w:val="006B6F42"/>
    <w:rsid w:val="006C0B89"/>
    <w:rsid w:val="006C2230"/>
    <w:rsid w:val="006C4090"/>
    <w:rsid w:val="006D0FB1"/>
    <w:rsid w:val="006D2425"/>
    <w:rsid w:val="006D4F84"/>
    <w:rsid w:val="006D5B59"/>
    <w:rsid w:val="006D6379"/>
    <w:rsid w:val="006E64D4"/>
    <w:rsid w:val="006E76DF"/>
    <w:rsid w:val="006F257E"/>
    <w:rsid w:val="00700243"/>
    <w:rsid w:val="00701839"/>
    <w:rsid w:val="0070736A"/>
    <w:rsid w:val="00707F8F"/>
    <w:rsid w:val="00710DB6"/>
    <w:rsid w:val="0071579C"/>
    <w:rsid w:val="00716010"/>
    <w:rsid w:val="00716E5D"/>
    <w:rsid w:val="00717E13"/>
    <w:rsid w:val="007237E6"/>
    <w:rsid w:val="00725D75"/>
    <w:rsid w:val="00726F24"/>
    <w:rsid w:val="00727D83"/>
    <w:rsid w:val="007316BD"/>
    <w:rsid w:val="007319DD"/>
    <w:rsid w:val="0073459E"/>
    <w:rsid w:val="0074512D"/>
    <w:rsid w:val="00745A97"/>
    <w:rsid w:val="00746699"/>
    <w:rsid w:val="007506E3"/>
    <w:rsid w:val="007536FC"/>
    <w:rsid w:val="00757569"/>
    <w:rsid w:val="0076249C"/>
    <w:rsid w:val="00763350"/>
    <w:rsid w:val="00764099"/>
    <w:rsid w:val="00766EC5"/>
    <w:rsid w:val="00767F1F"/>
    <w:rsid w:val="00774268"/>
    <w:rsid w:val="00775E2D"/>
    <w:rsid w:val="007771B8"/>
    <w:rsid w:val="00777E7F"/>
    <w:rsid w:val="00777FEA"/>
    <w:rsid w:val="007801F2"/>
    <w:rsid w:val="00782A28"/>
    <w:rsid w:val="007835D3"/>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2509"/>
    <w:rsid w:val="00825B32"/>
    <w:rsid w:val="00826235"/>
    <w:rsid w:val="008265F2"/>
    <w:rsid w:val="00826674"/>
    <w:rsid w:val="00833EFD"/>
    <w:rsid w:val="00834E61"/>
    <w:rsid w:val="00837C6F"/>
    <w:rsid w:val="008405D1"/>
    <w:rsid w:val="00841C49"/>
    <w:rsid w:val="008420D3"/>
    <w:rsid w:val="0084301F"/>
    <w:rsid w:val="00850B83"/>
    <w:rsid w:val="008536D2"/>
    <w:rsid w:val="0085667D"/>
    <w:rsid w:val="0086550F"/>
    <w:rsid w:val="00866989"/>
    <w:rsid w:val="00866E28"/>
    <w:rsid w:val="00867616"/>
    <w:rsid w:val="00870454"/>
    <w:rsid w:val="00875747"/>
    <w:rsid w:val="00876C2A"/>
    <w:rsid w:val="00877CFC"/>
    <w:rsid w:val="00877E82"/>
    <w:rsid w:val="00882335"/>
    <w:rsid w:val="00884736"/>
    <w:rsid w:val="008867E8"/>
    <w:rsid w:val="008901AF"/>
    <w:rsid w:val="00894F1F"/>
    <w:rsid w:val="0089694D"/>
    <w:rsid w:val="008A1333"/>
    <w:rsid w:val="008A20BF"/>
    <w:rsid w:val="008A412E"/>
    <w:rsid w:val="008A56C5"/>
    <w:rsid w:val="008A58CC"/>
    <w:rsid w:val="008A6C36"/>
    <w:rsid w:val="008B306B"/>
    <w:rsid w:val="008B37C7"/>
    <w:rsid w:val="008C161F"/>
    <w:rsid w:val="008C27F6"/>
    <w:rsid w:val="008C2AC3"/>
    <w:rsid w:val="008C497E"/>
    <w:rsid w:val="008C581B"/>
    <w:rsid w:val="008C5B65"/>
    <w:rsid w:val="008C6F0E"/>
    <w:rsid w:val="008D2250"/>
    <w:rsid w:val="008D2A3A"/>
    <w:rsid w:val="008D2D0B"/>
    <w:rsid w:val="008D40A6"/>
    <w:rsid w:val="008D505F"/>
    <w:rsid w:val="008D5B58"/>
    <w:rsid w:val="008E03E9"/>
    <w:rsid w:val="008E5364"/>
    <w:rsid w:val="008E774B"/>
    <w:rsid w:val="008F4C55"/>
    <w:rsid w:val="008F6F1B"/>
    <w:rsid w:val="009017EC"/>
    <w:rsid w:val="009046DB"/>
    <w:rsid w:val="009113C4"/>
    <w:rsid w:val="009171BE"/>
    <w:rsid w:val="0092167C"/>
    <w:rsid w:val="0092517B"/>
    <w:rsid w:val="00927797"/>
    <w:rsid w:val="00932A92"/>
    <w:rsid w:val="009352C1"/>
    <w:rsid w:val="00935BBB"/>
    <w:rsid w:val="00936D73"/>
    <w:rsid w:val="00937BC9"/>
    <w:rsid w:val="00944444"/>
    <w:rsid w:val="009537C6"/>
    <w:rsid w:val="009544AA"/>
    <w:rsid w:val="0095512D"/>
    <w:rsid w:val="0095713A"/>
    <w:rsid w:val="009572AC"/>
    <w:rsid w:val="009621E1"/>
    <w:rsid w:val="0096300C"/>
    <w:rsid w:val="00963C40"/>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331C"/>
    <w:rsid w:val="009B3D12"/>
    <w:rsid w:val="009B5A9B"/>
    <w:rsid w:val="009C6CCC"/>
    <w:rsid w:val="009C7BE5"/>
    <w:rsid w:val="009D200B"/>
    <w:rsid w:val="009D27DF"/>
    <w:rsid w:val="009D694A"/>
    <w:rsid w:val="009E013D"/>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678F"/>
    <w:rsid w:val="00A57EE2"/>
    <w:rsid w:val="00A60C4D"/>
    <w:rsid w:val="00A64F22"/>
    <w:rsid w:val="00A705D1"/>
    <w:rsid w:val="00A720A3"/>
    <w:rsid w:val="00A7697C"/>
    <w:rsid w:val="00A7718A"/>
    <w:rsid w:val="00A80162"/>
    <w:rsid w:val="00A8139C"/>
    <w:rsid w:val="00A81C5E"/>
    <w:rsid w:val="00A85E03"/>
    <w:rsid w:val="00A86DD1"/>
    <w:rsid w:val="00A871AF"/>
    <w:rsid w:val="00A90636"/>
    <w:rsid w:val="00A9208F"/>
    <w:rsid w:val="00A93473"/>
    <w:rsid w:val="00A947DA"/>
    <w:rsid w:val="00A969DC"/>
    <w:rsid w:val="00AA069B"/>
    <w:rsid w:val="00AA0E20"/>
    <w:rsid w:val="00AA1E84"/>
    <w:rsid w:val="00AA61E9"/>
    <w:rsid w:val="00AA6AFC"/>
    <w:rsid w:val="00AB058E"/>
    <w:rsid w:val="00AB44BE"/>
    <w:rsid w:val="00AB5262"/>
    <w:rsid w:val="00AB54D5"/>
    <w:rsid w:val="00AB618D"/>
    <w:rsid w:val="00AC0200"/>
    <w:rsid w:val="00AC2D31"/>
    <w:rsid w:val="00AC32F2"/>
    <w:rsid w:val="00AC35D0"/>
    <w:rsid w:val="00AC73DF"/>
    <w:rsid w:val="00AD1D0A"/>
    <w:rsid w:val="00AD26C3"/>
    <w:rsid w:val="00AD56C9"/>
    <w:rsid w:val="00AD6213"/>
    <w:rsid w:val="00AD6AC5"/>
    <w:rsid w:val="00AD6EB8"/>
    <w:rsid w:val="00AE0BD6"/>
    <w:rsid w:val="00AE0EB3"/>
    <w:rsid w:val="00AE1D9F"/>
    <w:rsid w:val="00AE2F58"/>
    <w:rsid w:val="00AE4DA7"/>
    <w:rsid w:val="00AE5EAD"/>
    <w:rsid w:val="00AF4D62"/>
    <w:rsid w:val="00AF7B49"/>
    <w:rsid w:val="00B00683"/>
    <w:rsid w:val="00B019BF"/>
    <w:rsid w:val="00B039D1"/>
    <w:rsid w:val="00B04A2F"/>
    <w:rsid w:val="00B0570D"/>
    <w:rsid w:val="00B06606"/>
    <w:rsid w:val="00B1513D"/>
    <w:rsid w:val="00B15F33"/>
    <w:rsid w:val="00B16412"/>
    <w:rsid w:val="00B177F5"/>
    <w:rsid w:val="00B2174A"/>
    <w:rsid w:val="00B22697"/>
    <w:rsid w:val="00B256DA"/>
    <w:rsid w:val="00B2708D"/>
    <w:rsid w:val="00B30947"/>
    <w:rsid w:val="00B3123F"/>
    <w:rsid w:val="00B3333E"/>
    <w:rsid w:val="00B3471E"/>
    <w:rsid w:val="00B34A0A"/>
    <w:rsid w:val="00B37959"/>
    <w:rsid w:val="00B42C02"/>
    <w:rsid w:val="00B44774"/>
    <w:rsid w:val="00B554C2"/>
    <w:rsid w:val="00B5737C"/>
    <w:rsid w:val="00B615A7"/>
    <w:rsid w:val="00B61AEC"/>
    <w:rsid w:val="00B61DF2"/>
    <w:rsid w:val="00B63401"/>
    <w:rsid w:val="00B64305"/>
    <w:rsid w:val="00B64832"/>
    <w:rsid w:val="00B65F27"/>
    <w:rsid w:val="00B70902"/>
    <w:rsid w:val="00B7276C"/>
    <w:rsid w:val="00B727E1"/>
    <w:rsid w:val="00B7510F"/>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C5360"/>
    <w:rsid w:val="00BD265A"/>
    <w:rsid w:val="00BD3BA4"/>
    <w:rsid w:val="00BD675C"/>
    <w:rsid w:val="00BD7311"/>
    <w:rsid w:val="00BD77AD"/>
    <w:rsid w:val="00BD7D87"/>
    <w:rsid w:val="00BE2C29"/>
    <w:rsid w:val="00BE3272"/>
    <w:rsid w:val="00BE3473"/>
    <w:rsid w:val="00BE4D63"/>
    <w:rsid w:val="00BE5A1C"/>
    <w:rsid w:val="00BE7912"/>
    <w:rsid w:val="00BF00B7"/>
    <w:rsid w:val="00BF34C5"/>
    <w:rsid w:val="00BF4D92"/>
    <w:rsid w:val="00BF5049"/>
    <w:rsid w:val="00BF573D"/>
    <w:rsid w:val="00C02E48"/>
    <w:rsid w:val="00C1080E"/>
    <w:rsid w:val="00C1085D"/>
    <w:rsid w:val="00C11389"/>
    <w:rsid w:val="00C12E8B"/>
    <w:rsid w:val="00C2448B"/>
    <w:rsid w:val="00C2658C"/>
    <w:rsid w:val="00C30BAF"/>
    <w:rsid w:val="00C30C70"/>
    <w:rsid w:val="00C32B5D"/>
    <w:rsid w:val="00C33A5E"/>
    <w:rsid w:val="00C36C43"/>
    <w:rsid w:val="00C4051A"/>
    <w:rsid w:val="00C40B99"/>
    <w:rsid w:val="00C413E6"/>
    <w:rsid w:val="00C453CB"/>
    <w:rsid w:val="00C5008E"/>
    <w:rsid w:val="00C535C1"/>
    <w:rsid w:val="00C544A2"/>
    <w:rsid w:val="00C552B8"/>
    <w:rsid w:val="00C6025C"/>
    <w:rsid w:val="00C67AA8"/>
    <w:rsid w:val="00C705B1"/>
    <w:rsid w:val="00C749BE"/>
    <w:rsid w:val="00C7635F"/>
    <w:rsid w:val="00C8098F"/>
    <w:rsid w:val="00C81F3C"/>
    <w:rsid w:val="00C852B0"/>
    <w:rsid w:val="00C8606F"/>
    <w:rsid w:val="00C860AF"/>
    <w:rsid w:val="00C87878"/>
    <w:rsid w:val="00C92423"/>
    <w:rsid w:val="00C92A0E"/>
    <w:rsid w:val="00C92A4F"/>
    <w:rsid w:val="00C92F6B"/>
    <w:rsid w:val="00C93693"/>
    <w:rsid w:val="00C950E8"/>
    <w:rsid w:val="00CA39DB"/>
    <w:rsid w:val="00CA705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06FC0"/>
    <w:rsid w:val="00D1044C"/>
    <w:rsid w:val="00D11AD8"/>
    <w:rsid w:val="00D15E87"/>
    <w:rsid w:val="00D16EF5"/>
    <w:rsid w:val="00D2023E"/>
    <w:rsid w:val="00D20AC6"/>
    <w:rsid w:val="00D20B00"/>
    <w:rsid w:val="00D22326"/>
    <w:rsid w:val="00D236E4"/>
    <w:rsid w:val="00D24D6B"/>
    <w:rsid w:val="00D27468"/>
    <w:rsid w:val="00D3065F"/>
    <w:rsid w:val="00D32808"/>
    <w:rsid w:val="00D36B6F"/>
    <w:rsid w:val="00D3732F"/>
    <w:rsid w:val="00D40A1D"/>
    <w:rsid w:val="00D421EE"/>
    <w:rsid w:val="00D43FAC"/>
    <w:rsid w:val="00D448EC"/>
    <w:rsid w:val="00D451E8"/>
    <w:rsid w:val="00D45F59"/>
    <w:rsid w:val="00D50274"/>
    <w:rsid w:val="00D50737"/>
    <w:rsid w:val="00D521B6"/>
    <w:rsid w:val="00D5414C"/>
    <w:rsid w:val="00D54CA8"/>
    <w:rsid w:val="00D5666F"/>
    <w:rsid w:val="00D57DFA"/>
    <w:rsid w:val="00D64AA5"/>
    <w:rsid w:val="00D65E9B"/>
    <w:rsid w:val="00D67712"/>
    <w:rsid w:val="00D702AD"/>
    <w:rsid w:val="00D73ED1"/>
    <w:rsid w:val="00D74C28"/>
    <w:rsid w:val="00D76FC8"/>
    <w:rsid w:val="00D77666"/>
    <w:rsid w:val="00D8104A"/>
    <w:rsid w:val="00D81442"/>
    <w:rsid w:val="00D8408A"/>
    <w:rsid w:val="00D86A04"/>
    <w:rsid w:val="00D90CB9"/>
    <w:rsid w:val="00D9515A"/>
    <w:rsid w:val="00DA1D6D"/>
    <w:rsid w:val="00DA4102"/>
    <w:rsid w:val="00DA4A91"/>
    <w:rsid w:val="00DA5122"/>
    <w:rsid w:val="00DB05DF"/>
    <w:rsid w:val="00DB0D9E"/>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D28E4"/>
    <w:rsid w:val="00DE11F0"/>
    <w:rsid w:val="00DE127C"/>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469C"/>
    <w:rsid w:val="00E466AB"/>
    <w:rsid w:val="00E47A3C"/>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1FA3"/>
    <w:rsid w:val="00EB4322"/>
    <w:rsid w:val="00EB48C4"/>
    <w:rsid w:val="00EB576B"/>
    <w:rsid w:val="00EB780D"/>
    <w:rsid w:val="00EC104C"/>
    <w:rsid w:val="00EC4172"/>
    <w:rsid w:val="00EC5FD2"/>
    <w:rsid w:val="00EC6B48"/>
    <w:rsid w:val="00ED0020"/>
    <w:rsid w:val="00ED25AF"/>
    <w:rsid w:val="00ED2949"/>
    <w:rsid w:val="00ED5694"/>
    <w:rsid w:val="00ED5AB9"/>
    <w:rsid w:val="00ED7E63"/>
    <w:rsid w:val="00EE0BE0"/>
    <w:rsid w:val="00EE1636"/>
    <w:rsid w:val="00EE2A81"/>
    <w:rsid w:val="00EE5F93"/>
    <w:rsid w:val="00EE6236"/>
    <w:rsid w:val="00EE6D66"/>
    <w:rsid w:val="00EF01C1"/>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6989"/>
    <w:rsid w:val="00F37A17"/>
    <w:rsid w:val="00F41062"/>
    <w:rsid w:val="00F44531"/>
    <w:rsid w:val="00F45A72"/>
    <w:rsid w:val="00F45E9C"/>
    <w:rsid w:val="00F4617D"/>
    <w:rsid w:val="00F4721E"/>
    <w:rsid w:val="00F47B0E"/>
    <w:rsid w:val="00F47F87"/>
    <w:rsid w:val="00F5713A"/>
    <w:rsid w:val="00F64A7F"/>
    <w:rsid w:val="00F65212"/>
    <w:rsid w:val="00F65B32"/>
    <w:rsid w:val="00F65C37"/>
    <w:rsid w:val="00F670BC"/>
    <w:rsid w:val="00F67104"/>
    <w:rsid w:val="00F70FF6"/>
    <w:rsid w:val="00F71B98"/>
    <w:rsid w:val="00F775C4"/>
    <w:rsid w:val="00F801E7"/>
    <w:rsid w:val="00F91E27"/>
    <w:rsid w:val="00F92312"/>
    <w:rsid w:val="00F9369A"/>
    <w:rsid w:val="00F93D22"/>
    <w:rsid w:val="00FA030C"/>
    <w:rsid w:val="00FA2B47"/>
    <w:rsid w:val="00FA6C97"/>
    <w:rsid w:val="00FB074A"/>
    <w:rsid w:val="00FB4BC4"/>
    <w:rsid w:val="00FB66A2"/>
    <w:rsid w:val="00FC1D0D"/>
    <w:rsid w:val="00FC1D70"/>
    <w:rsid w:val="00FC2821"/>
    <w:rsid w:val="00FC43B0"/>
    <w:rsid w:val="00FC566F"/>
    <w:rsid w:val="00FD5379"/>
    <w:rsid w:val="00FD5DBD"/>
    <w:rsid w:val="00FE02B0"/>
    <w:rsid w:val="00FE214F"/>
    <w:rsid w:val="00FE38A0"/>
    <w:rsid w:val="00FE4FF6"/>
    <w:rsid w:val="00FF05A6"/>
    <w:rsid w:val="00FF138C"/>
    <w:rsid w:val="00FF21FD"/>
    <w:rsid w:val="00FF4271"/>
    <w:rsid w:val="00FF4575"/>
    <w:rsid w:val="00FF4AB3"/>
    <w:rsid w:val="00FF6E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 w:type="character" w:styleId="Enfasigrassetto">
    <w:name w:val="Strong"/>
    <w:basedOn w:val="Carpredefinitoparagrafo"/>
    <w:uiPriority w:val="22"/>
    <w:qFormat/>
    <w:rsid w:val="00D54C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452789616">
      <w:bodyDiv w:val="1"/>
      <w:marLeft w:val="0"/>
      <w:marRight w:val="0"/>
      <w:marTop w:val="0"/>
      <w:marBottom w:val="0"/>
      <w:divBdr>
        <w:top w:val="none" w:sz="0" w:space="0" w:color="auto"/>
        <w:left w:val="none" w:sz="0" w:space="0" w:color="auto"/>
        <w:bottom w:val="none" w:sz="0" w:space="0" w:color="auto"/>
        <w:right w:val="none" w:sz="0" w:space="0" w:color="auto"/>
      </w:divBdr>
    </w:div>
    <w:div w:id="803625125">
      <w:bodyDiv w:val="1"/>
      <w:marLeft w:val="0"/>
      <w:marRight w:val="0"/>
      <w:marTop w:val="0"/>
      <w:marBottom w:val="0"/>
      <w:divBdr>
        <w:top w:val="none" w:sz="0" w:space="0" w:color="auto"/>
        <w:left w:val="none" w:sz="0" w:space="0" w:color="auto"/>
        <w:bottom w:val="none" w:sz="0" w:space="0" w:color="auto"/>
        <w:right w:val="none" w:sz="0" w:space="0" w:color="auto"/>
      </w:divBdr>
    </w:div>
    <w:div w:id="1723753697">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yperlink" Target="https://www.voltan.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m.voltan@pec.it" TargetMode="External"/><Relationship Id="rId14" Type="http://schemas.openxmlformats.org/officeDocument/2006/relationships/header" Target="header2.xml"/><Relationship Id="rId21" Type="http://schemas.openxmlformats.org/officeDocument/2006/relationships/hyperlink" Target="https://gruppofarmacieitaliane.it/" TargetMode="External"/><Relationship Id="rId22" Type="http://schemas.openxmlformats.org/officeDocument/2006/relationships/hyperlink" Target="mailto:farmacieitalianesrl@legalmail.it" TargetMode="External"/></Relationships>
</file>

<file path=word/_rels/header1.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19</Pages>
  <Words>5346</Words>
  <Characters>30473</Characters>
  <Application>Microsoft Office Word</Application>
  <DocSecurity>0</DocSecurity>
  <Lines>253</Lines>
  <Paragraphs>71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35748</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30</cp:revision>
  <dcterms:created xsi:type="dcterms:W3CDTF">2024-03-07T11:04:00Z</dcterms:created>
  <dcterms:modified xsi:type="dcterms:W3CDTF">2024-03-25T15:38:00Z</dcterms:modified>
</cp:coreProperties>
</file>